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2EE7FBD9"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35E41965" w:rsidR="0096091F" w:rsidRPr="00DB350E" w:rsidRDefault="009B7D88" w:rsidP="00D46172">
      <w:pPr>
        <w:pStyle w:val="aff0"/>
        <w:spacing w:line="288" w:lineRule="auto"/>
        <w:jc w:val="center"/>
        <w:rPr>
          <w:b/>
          <w:sz w:val="28"/>
          <w:szCs w:val="28"/>
        </w:rPr>
      </w:pPr>
      <w:r>
        <w:rPr>
          <w:b/>
          <w:sz w:val="28"/>
          <w:szCs w:val="28"/>
        </w:rPr>
        <w:t xml:space="preserve">на право заключения </w:t>
      </w:r>
      <w:r w:rsidR="009C1A1E">
        <w:rPr>
          <w:b/>
          <w:sz w:val="28"/>
          <w:szCs w:val="28"/>
        </w:rPr>
        <w:t>договора</w:t>
      </w:r>
      <w:r w:rsidR="0024548E">
        <w:rPr>
          <w:b/>
          <w:sz w:val="28"/>
          <w:szCs w:val="28"/>
        </w:rPr>
        <w:t xml:space="preserve"> </w:t>
      </w:r>
      <w:r w:rsidR="009C1A1E">
        <w:rPr>
          <w:b/>
          <w:sz w:val="28"/>
          <w:szCs w:val="28"/>
        </w:rPr>
        <w:t xml:space="preserve">на проведение независимой проверки </w:t>
      </w:r>
      <w:r w:rsidR="009C1A1E" w:rsidRPr="009C1A1E">
        <w:rPr>
          <w:b/>
          <w:sz w:val="28"/>
          <w:szCs w:val="28"/>
        </w:rPr>
        <w:t>дочерней компании</w:t>
      </w:r>
      <w:r w:rsidR="009C1A1E">
        <w:rPr>
          <w:b/>
          <w:sz w:val="28"/>
          <w:szCs w:val="28"/>
        </w:rPr>
        <w:t xml:space="preserve"> АНО «Агентства стратегических инициатив по продвижению новых проектов» </w:t>
      </w:r>
      <w:r w:rsidR="009C1A1E">
        <w:rPr>
          <w:szCs w:val="28"/>
        </w:rPr>
        <w:t xml:space="preserve">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28950B7D" w:rsidR="00706C33" w:rsidRPr="00706C33" w:rsidRDefault="0028788F" w:rsidP="00650BCE">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650BCE" w:rsidRPr="006F6B6F">
          <w:rPr>
            <w:rStyle w:val="a9"/>
            <w:szCs w:val="24"/>
          </w:rPr>
          <w:t>http://</w:t>
        </w:r>
        <w:r w:rsidR="00650BCE" w:rsidRPr="006F6B6F">
          <w:rPr>
            <w:rStyle w:val="a9"/>
            <w:szCs w:val="24"/>
            <w:lang w:val="en-US"/>
          </w:rPr>
          <w:t>utp</w:t>
        </w:r>
        <w:r w:rsidR="00650BCE" w:rsidRPr="006F6B6F">
          <w:rPr>
            <w:rStyle w:val="a9"/>
            <w:szCs w:val="24"/>
          </w:rPr>
          <w:t>.</w:t>
        </w:r>
        <w:r w:rsidR="00650BCE" w:rsidRPr="006F6B6F">
          <w:rPr>
            <w:rStyle w:val="a9"/>
            <w:szCs w:val="24"/>
            <w:lang w:val="en-US"/>
          </w:rPr>
          <w:t>sberbank</w:t>
        </w:r>
        <w:r w:rsidR="00650BCE" w:rsidRPr="006F6B6F">
          <w:rPr>
            <w:rStyle w:val="a9"/>
            <w:szCs w:val="24"/>
          </w:rPr>
          <w:t>-</w:t>
        </w:r>
        <w:r w:rsidR="00650BCE" w:rsidRPr="006F6B6F">
          <w:rPr>
            <w:rStyle w:val="a9"/>
            <w:szCs w:val="24"/>
            <w:lang w:val="en-US"/>
          </w:rPr>
          <w:t>ast</w:t>
        </w:r>
        <w:r w:rsidR="00650BCE" w:rsidRPr="00650BCE">
          <w:rPr>
            <w:rStyle w:val="a9"/>
            <w:szCs w:val="24"/>
          </w:rPr>
          <w:t>.</w:t>
        </w:r>
        <w:r w:rsidR="00650BCE" w:rsidRPr="006F6B6F">
          <w:rPr>
            <w:rStyle w:val="a9"/>
            <w:szCs w:val="24"/>
            <w:lang w:val="en-US"/>
          </w:rPr>
          <w: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30108F86" w14:textId="77777777" w:rsidR="008912A6" w:rsidRPr="00C2759A" w:rsidRDefault="008912A6" w:rsidP="008912A6">
      <w:pPr>
        <w:autoSpaceDE w:val="0"/>
        <w:autoSpaceDN w:val="0"/>
        <w:adjustRightInd w:val="0"/>
        <w:ind w:firstLine="539"/>
        <w:jc w:val="both"/>
        <w:outlineLvl w:val="0"/>
        <w:rPr>
          <w:b/>
          <w:sz w:val="24"/>
          <w:szCs w:val="24"/>
        </w:rPr>
      </w:pPr>
      <w:r w:rsidRPr="00C2759A">
        <w:rPr>
          <w:b/>
          <w:sz w:val="24"/>
          <w:szCs w:val="24"/>
        </w:rPr>
        <w:t>1.9. Возможность отказа от проведения закупочной процедуры.</w:t>
      </w:r>
    </w:p>
    <w:p w14:paraId="065ED3E3" w14:textId="77777777" w:rsidR="008912A6" w:rsidRDefault="008912A6" w:rsidP="008912A6">
      <w:pPr>
        <w:autoSpaceDE w:val="0"/>
        <w:autoSpaceDN w:val="0"/>
        <w:adjustRightInd w:val="0"/>
        <w:ind w:firstLine="539"/>
        <w:jc w:val="both"/>
        <w:outlineLvl w:val="0"/>
        <w:rPr>
          <w:sz w:val="24"/>
          <w:szCs w:val="24"/>
        </w:rPr>
      </w:pPr>
      <w:r w:rsidRPr="00C2759A">
        <w:rPr>
          <w:sz w:val="24"/>
          <w:szCs w:val="24"/>
        </w:rPr>
        <w:t>1.9.1. 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FD2A3C" w:rsidRDefault="00FD2A3C"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FD2A3C" w:rsidRDefault="00FD2A3C" w:rsidP="00CA2876">
                            <w:pPr>
                              <w:pStyle w:val="h4"/>
                              <w:spacing w:before="0"/>
                              <w:jc w:val="right"/>
                              <w:rPr>
                                <w:i/>
                              </w:rPr>
                            </w:pPr>
                          </w:p>
                          <w:p w14:paraId="0DEE6762" w14:textId="77777777" w:rsidR="00FD2A3C" w:rsidRPr="00C65751" w:rsidRDefault="00FD2A3C" w:rsidP="00CA2876">
                            <w:pPr>
                              <w:pStyle w:val="h4"/>
                              <w:spacing w:before="0"/>
                              <w:jc w:val="right"/>
                              <w:rPr>
                                <w:i/>
                              </w:rPr>
                            </w:pPr>
                          </w:p>
                          <w:p w14:paraId="0E00C5EA" w14:textId="77777777" w:rsidR="00FD2A3C" w:rsidRPr="00C65751" w:rsidRDefault="00FD2A3C" w:rsidP="00CA2876">
                            <w:pPr>
                              <w:jc w:val="center"/>
                              <w:rPr>
                                <w:b/>
                                <w:sz w:val="24"/>
                                <w:szCs w:val="24"/>
                              </w:rPr>
                            </w:pPr>
                            <w:r w:rsidRPr="00C65751">
                              <w:rPr>
                                <w:b/>
                                <w:sz w:val="24"/>
                                <w:szCs w:val="24"/>
                              </w:rPr>
                              <w:t>ЗАЯВКА</w:t>
                            </w:r>
                          </w:p>
                          <w:p w14:paraId="4EB55509" w14:textId="40F696C2" w:rsidR="00FD2A3C" w:rsidRDefault="00FD2A3C"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3CF1C8AA" w:rsidR="00FD2A3C" w:rsidRDefault="00FD2A3C"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9C1A1E">
                              <w:rPr>
                                <w:b/>
                                <w:bCs/>
                                <w:iCs/>
                                <w:szCs w:val="24"/>
                              </w:rPr>
                              <w:t xml:space="preserve">на проведение независимой проверки дочерней компании АНО «Агентства стратегических инициатив </w:t>
                            </w:r>
                            <w:r>
                              <w:rPr>
                                <w:b/>
                                <w:bCs/>
                                <w:iCs/>
                                <w:szCs w:val="24"/>
                              </w:rPr>
                              <w:t>по продвижению новых проектов».</w:t>
                            </w:r>
                          </w:p>
                          <w:p w14:paraId="3BEAE5CE" w14:textId="77777777" w:rsidR="00FD2A3C" w:rsidRPr="00C65751" w:rsidRDefault="00FD2A3C" w:rsidP="00CA2876">
                            <w:pPr>
                              <w:pStyle w:val="af"/>
                              <w:spacing w:after="0"/>
                              <w:jc w:val="center"/>
                              <w:rPr>
                                <w:b/>
                                <w:bCs/>
                                <w:iCs/>
                                <w:szCs w:val="24"/>
                                <w:u w:val="single"/>
                              </w:rPr>
                            </w:pPr>
                          </w:p>
                          <w:p w14:paraId="5BC00C7D" w14:textId="77777777" w:rsidR="00FD2A3C" w:rsidRDefault="00FD2A3C" w:rsidP="00CA2876">
                            <w:pPr>
                              <w:pStyle w:val="33"/>
                              <w:tabs>
                                <w:tab w:val="clear" w:pos="1307"/>
                              </w:tabs>
                              <w:ind w:left="0"/>
                              <w:rPr>
                                <w:szCs w:val="24"/>
                              </w:rPr>
                            </w:pPr>
                          </w:p>
                          <w:p w14:paraId="71AC0C72" w14:textId="77777777" w:rsidR="00FD2A3C" w:rsidRDefault="00FD2A3C" w:rsidP="00CA2876">
                            <w:pPr>
                              <w:pStyle w:val="33"/>
                              <w:tabs>
                                <w:tab w:val="clear" w:pos="1307"/>
                              </w:tabs>
                              <w:ind w:left="0"/>
                              <w:rPr>
                                <w:szCs w:val="24"/>
                              </w:rPr>
                            </w:pPr>
                          </w:p>
                          <w:p w14:paraId="49E5975D" w14:textId="77777777" w:rsidR="00FD2A3C" w:rsidRPr="003708E5" w:rsidRDefault="00FD2A3C" w:rsidP="00CA2876">
                            <w:pPr>
                              <w:pStyle w:val="33"/>
                              <w:tabs>
                                <w:tab w:val="clear" w:pos="1307"/>
                              </w:tabs>
                              <w:ind w:left="0"/>
                              <w:rPr>
                                <w:sz w:val="20"/>
                              </w:rPr>
                            </w:pPr>
                            <w:r w:rsidRPr="003708E5">
                              <w:rPr>
                                <w:sz w:val="20"/>
                              </w:rPr>
                              <w:t>Регистрационный номер заявки №_________</w:t>
                            </w:r>
                          </w:p>
                          <w:p w14:paraId="07ECA06F" w14:textId="3B13ABED" w:rsidR="00FD2A3C" w:rsidRPr="003708E5" w:rsidRDefault="00FD2A3C" w:rsidP="00CA2876">
                            <w:pPr>
                              <w:pStyle w:val="33"/>
                              <w:tabs>
                                <w:tab w:val="clear" w:pos="1307"/>
                              </w:tabs>
                              <w:ind w:left="0"/>
                              <w:rPr>
                                <w:sz w:val="20"/>
                              </w:rPr>
                            </w:pPr>
                            <w:r w:rsidRPr="003708E5">
                              <w:rPr>
                                <w:sz w:val="20"/>
                              </w:rPr>
                              <w:t>Дата     «___»______ 201</w:t>
                            </w:r>
                            <w:r w:rsidRPr="00C83126">
                              <w:rPr>
                                <w:sz w:val="20"/>
                              </w:rPr>
                              <w:t>6</w:t>
                            </w:r>
                            <w:r w:rsidRPr="003708E5">
                              <w:rPr>
                                <w:sz w:val="20"/>
                              </w:rPr>
                              <w:t xml:space="preserve"> г.</w:t>
                            </w:r>
                          </w:p>
                          <w:p w14:paraId="1BD3670B" w14:textId="77777777" w:rsidR="00FD2A3C" w:rsidRPr="003708E5" w:rsidRDefault="00FD2A3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FD2A3C" w:rsidRDefault="00FD2A3C"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FD2A3C" w:rsidRDefault="00FD2A3C" w:rsidP="00CA2876">
                      <w:pPr>
                        <w:pStyle w:val="h4"/>
                        <w:spacing w:before="0"/>
                        <w:jc w:val="right"/>
                        <w:rPr>
                          <w:i/>
                        </w:rPr>
                      </w:pPr>
                    </w:p>
                    <w:p w14:paraId="0DEE6762" w14:textId="77777777" w:rsidR="00FD2A3C" w:rsidRPr="00C65751" w:rsidRDefault="00FD2A3C" w:rsidP="00CA2876">
                      <w:pPr>
                        <w:pStyle w:val="h4"/>
                        <w:spacing w:before="0"/>
                        <w:jc w:val="right"/>
                        <w:rPr>
                          <w:i/>
                        </w:rPr>
                      </w:pPr>
                    </w:p>
                    <w:p w14:paraId="0E00C5EA" w14:textId="77777777" w:rsidR="00FD2A3C" w:rsidRPr="00C65751" w:rsidRDefault="00FD2A3C" w:rsidP="00CA2876">
                      <w:pPr>
                        <w:jc w:val="center"/>
                        <w:rPr>
                          <w:b/>
                          <w:sz w:val="24"/>
                          <w:szCs w:val="24"/>
                        </w:rPr>
                      </w:pPr>
                      <w:r w:rsidRPr="00C65751">
                        <w:rPr>
                          <w:b/>
                          <w:sz w:val="24"/>
                          <w:szCs w:val="24"/>
                        </w:rPr>
                        <w:t>ЗАЯВКА</w:t>
                      </w:r>
                    </w:p>
                    <w:p w14:paraId="4EB55509" w14:textId="40F696C2" w:rsidR="00FD2A3C" w:rsidRDefault="00FD2A3C"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3CF1C8AA" w:rsidR="00FD2A3C" w:rsidRDefault="00FD2A3C"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Pr="009C1A1E">
                        <w:rPr>
                          <w:b/>
                          <w:bCs/>
                          <w:iCs/>
                          <w:szCs w:val="24"/>
                        </w:rPr>
                        <w:t xml:space="preserve">на проведение независимой проверки дочерней компании АНО «Агентства стратегических инициатив </w:t>
                      </w:r>
                      <w:r>
                        <w:rPr>
                          <w:b/>
                          <w:bCs/>
                          <w:iCs/>
                          <w:szCs w:val="24"/>
                        </w:rPr>
                        <w:t>по продвижению новых проектов».</w:t>
                      </w:r>
                    </w:p>
                    <w:p w14:paraId="3BEAE5CE" w14:textId="77777777" w:rsidR="00FD2A3C" w:rsidRPr="00C65751" w:rsidRDefault="00FD2A3C" w:rsidP="00CA2876">
                      <w:pPr>
                        <w:pStyle w:val="af"/>
                        <w:spacing w:after="0"/>
                        <w:jc w:val="center"/>
                        <w:rPr>
                          <w:b/>
                          <w:bCs/>
                          <w:iCs/>
                          <w:szCs w:val="24"/>
                          <w:u w:val="single"/>
                        </w:rPr>
                      </w:pPr>
                    </w:p>
                    <w:p w14:paraId="5BC00C7D" w14:textId="77777777" w:rsidR="00FD2A3C" w:rsidRDefault="00FD2A3C" w:rsidP="00CA2876">
                      <w:pPr>
                        <w:pStyle w:val="33"/>
                        <w:tabs>
                          <w:tab w:val="clear" w:pos="1307"/>
                        </w:tabs>
                        <w:ind w:left="0"/>
                        <w:rPr>
                          <w:szCs w:val="24"/>
                        </w:rPr>
                      </w:pPr>
                    </w:p>
                    <w:p w14:paraId="71AC0C72" w14:textId="77777777" w:rsidR="00FD2A3C" w:rsidRDefault="00FD2A3C" w:rsidP="00CA2876">
                      <w:pPr>
                        <w:pStyle w:val="33"/>
                        <w:tabs>
                          <w:tab w:val="clear" w:pos="1307"/>
                        </w:tabs>
                        <w:ind w:left="0"/>
                        <w:rPr>
                          <w:szCs w:val="24"/>
                        </w:rPr>
                      </w:pPr>
                    </w:p>
                    <w:p w14:paraId="49E5975D" w14:textId="77777777" w:rsidR="00FD2A3C" w:rsidRPr="003708E5" w:rsidRDefault="00FD2A3C" w:rsidP="00CA2876">
                      <w:pPr>
                        <w:pStyle w:val="33"/>
                        <w:tabs>
                          <w:tab w:val="clear" w:pos="1307"/>
                        </w:tabs>
                        <w:ind w:left="0"/>
                        <w:rPr>
                          <w:sz w:val="20"/>
                        </w:rPr>
                      </w:pPr>
                      <w:r w:rsidRPr="003708E5">
                        <w:rPr>
                          <w:sz w:val="20"/>
                        </w:rPr>
                        <w:t>Регистрационный номер заявки №_________</w:t>
                      </w:r>
                    </w:p>
                    <w:p w14:paraId="07ECA06F" w14:textId="3B13ABED" w:rsidR="00FD2A3C" w:rsidRPr="003708E5" w:rsidRDefault="00FD2A3C" w:rsidP="00CA2876">
                      <w:pPr>
                        <w:pStyle w:val="33"/>
                        <w:tabs>
                          <w:tab w:val="clear" w:pos="1307"/>
                        </w:tabs>
                        <w:ind w:left="0"/>
                        <w:rPr>
                          <w:sz w:val="20"/>
                        </w:rPr>
                      </w:pPr>
                      <w:r w:rsidRPr="003708E5">
                        <w:rPr>
                          <w:sz w:val="20"/>
                        </w:rPr>
                        <w:t>Дата     «___»______ 201</w:t>
                      </w:r>
                      <w:r w:rsidRPr="00C83126">
                        <w:rPr>
                          <w:sz w:val="20"/>
                        </w:rPr>
                        <w:t>6</w:t>
                      </w:r>
                      <w:r w:rsidRPr="003708E5">
                        <w:rPr>
                          <w:sz w:val="20"/>
                        </w:rPr>
                        <w:t xml:space="preserve"> г.</w:t>
                      </w:r>
                    </w:p>
                    <w:p w14:paraId="1BD3670B" w14:textId="77777777" w:rsidR="00FD2A3C" w:rsidRPr="003708E5" w:rsidRDefault="00FD2A3C"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w:t>
      </w:r>
      <w:r w:rsidR="00EA63E1" w:rsidRPr="00C13E55">
        <w:rPr>
          <w:sz w:val="24"/>
          <w:szCs w:val="24"/>
        </w:rPr>
        <w:lastRenderedPageBreak/>
        <w:t xml:space="preserve">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2691513D"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8107A8">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58CB1B5"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8107A8">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630EECC0" w:rsidR="00480EFD" w:rsidRPr="00480EFD" w:rsidRDefault="00480EFD" w:rsidP="00480EFD">
      <w:pPr>
        <w:suppressAutoHyphens/>
        <w:ind w:firstLine="540"/>
        <w:jc w:val="both"/>
        <w:rPr>
          <w:sz w:val="24"/>
          <w:szCs w:val="24"/>
        </w:rPr>
      </w:pPr>
      <w:r w:rsidRPr="00480EFD">
        <w:rPr>
          <w:sz w:val="24"/>
          <w:szCs w:val="24"/>
        </w:rPr>
        <w:t>в) опись документов (</w:t>
      </w:r>
      <w:r w:rsidR="008107A8">
        <w:rPr>
          <w:sz w:val="24"/>
          <w:szCs w:val="24"/>
        </w:rPr>
        <w:t xml:space="preserve">форма </w:t>
      </w:r>
      <w:r w:rsidRPr="008107A8">
        <w:rPr>
          <w:sz w:val="24"/>
          <w:szCs w:val="24"/>
        </w:rPr>
        <w:t>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4409F9E9" w:rsidR="00480EFD" w:rsidRDefault="002773F9" w:rsidP="00480EFD">
      <w:pPr>
        <w:suppressAutoHyphens/>
        <w:ind w:firstLine="540"/>
        <w:jc w:val="both"/>
        <w:rPr>
          <w:sz w:val="24"/>
          <w:szCs w:val="24"/>
        </w:rPr>
      </w:pPr>
      <w:r>
        <w:rPr>
          <w:sz w:val="24"/>
          <w:szCs w:val="24"/>
        </w:rPr>
        <w:t xml:space="preserve">г) </w:t>
      </w:r>
      <w:r w:rsidR="00480EFD">
        <w:rPr>
          <w:sz w:val="24"/>
          <w:szCs w:val="24"/>
        </w:rPr>
        <w:t>сведения о наличии опыта</w:t>
      </w:r>
      <w:r w:rsidR="00C83126">
        <w:rPr>
          <w:sz w:val="24"/>
          <w:szCs w:val="24"/>
        </w:rPr>
        <w:t xml:space="preserve"> проведения </w:t>
      </w:r>
      <w:r w:rsidR="00BB42FF">
        <w:rPr>
          <w:sz w:val="24"/>
          <w:szCs w:val="24"/>
        </w:rPr>
        <w:t>финансовой и юридической</w:t>
      </w:r>
      <w:r w:rsidR="00C83126">
        <w:rPr>
          <w:sz w:val="24"/>
          <w:szCs w:val="24"/>
        </w:rPr>
        <w:t xml:space="preserve"> </w:t>
      </w:r>
      <w:r w:rsidR="00156D58">
        <w:rPr>
          <w:sz w:val="24"/>
          <w:szCs w:val="24"/>
        </w:rPr>
        <w:t>экспертизы (</w:t>
      </w:r>
      <w:r w:rsidR="008107A8">
        <w:rPr>
          <w:sz w:val="24"/>
          <w:szCs w:val="24"/>
        </w:rPr>
        <w:t>форма</w:t>
      </w:r>
      <w:r w:rsidR="00156D58">
        <w:rPr>
          <w:sz w:val="24"/>
          <w:szCs w:val="24"/>
        </w:rPr>
        <w:t>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4320F19A" w:rsidR="002773F9" w:rsidRDefault="002773F9" w:rsidP="002773F9">
      <w:pPr>
        <w:suppressAutoHyphens/>
        <w:ind w:firstLine="540"/>
        <w:jc w:val="both"/>
        <w:rPr>
          <w:sz w:val="24"/>
          <w:szCs w:val="24"/>
        </w:rPr>
      </w:pPr>
      <w:r>
        <w:rPr>
          <w:sz w:val="24"/>
          <w:szCs w:val="24"/>
        </w:rPr>
        <w:t xml:space="preserve">д) </w:t>
      </w:r>
      <w:r w:rsidRPr="00480EFD">
        <w:rPr>
          <w:sz w:val="24"/>
          <w:szCs w:val="24"/>
        </w:rPr>
        <w:t>свед</w:t>
      </w:r>
      <w:r w:rsidR="00156D58">
        <w:rPr>
          <w:sz w:val="24"/>
          <w:szCs w:val="24"/>
        </w:rPr>
        <w:t>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1314AD77" w14:textId="4FAEC018" w:rsidR="007A09CD" w:rsidRDefault="00DF4E31" w:rsidP="008107A8">
      <w:pPr>
        <w:suppressAutoHyphens/>
        <w:ind w:firstLine="540"/>
        <w:jc w:val="both"/>
        <w:rPr>
          <w:sz w:val="24"/>
          <w:szCs w:val="24"/>
        </w:rPr>
      </w:pPr>
      <w:r>
        <w:rPr>
          <w:sz w:val="24"/>
          <w:szCs w:val="24"/>
        </w:rPr>
        <w:lastRenderedPageBreak/>
        <w:t>е</w:t>
      </w:r>
      <w:r w:rsidR="00480EFD" w:rsidRPr="00480EFD">
        <w:rPr>
          <w:sz w:val="24"/>
          <w:szCs w:val="24"/>
        </w:rPr>
        <w:t>) сведения о наличии случаев с</w:t>
      </w:r>
      <w:r w:rsidR="008107A8">
        <w:rPr>
          <w:sz w:val="24"/>
          <w:szCs w:val="24"/>
        </w:rPr>
        <w:t xml:space="preserve">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480EFD">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77453405" w14:textId="77777777" w:rsidR="00A0702B" w:rsidRPr="00297AEF" w:rsidRDefault="00A0702B" w:rsidP="00A0702B">
      <w:pPr>
        <w:pStyle w:val="20"/>
        <w:spacing w:after="0"/>
        <w:ind w:firstLine="539"/>
        <w:jc w:val="left"/>
        <w:rPr>
          <w:sz w:val="24"/>
          <w:szCs w:val="24"/>
        </w:rPr>
      </w:pPr>
      <w:bookmarkStart w:id="44" w:name="_Toc149542939"/>
      <w:bookmarkStart w:id="45" w:name="_Toc168126646"/>
      <w:bookmarkStart w:id="46"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23A26B8E"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w:t>
      </w:r>
      <w:r w:rsidR="00156D58">
        <w:rPr>
          <w:sz w:val="24"/>
          <w:szCs w:val="24"/>
        </w:rPr>
        <w:t>3</w:t>
      </w:r>
      <w:r>
        <w:rPr>
          <w:sz w:val="24"/>
          <w:szCs w:val="24"/>
        </w:rPr>
        <w:t>. Заявки на участие в запросе предложений</w:t>
      </w:r>
      <w:r w:rsidRPr="00297AEF">
        <w:rPr>
          <w:sz w:val="24"/>
          <w:szCs w:val="24"/>
        </w:rPr>
        <w:t>, поданные с опозданием</w:t>
      </w:r>
      <w:bookmarkEnd w:id="47"/>
      <w:bookmarkEnd w:id="48"/>
    </w:p>
    <w:p w14:paraId="7BA68672" w14:textId="3D67645E" w:rsidR="00A0702B" w:rsidRDefault="00A0702B" w:rsidP="00A0702B">
      <w:pPr>
        <w:ind w:firstLine="540"/>
        <w:jc w:val="both"/>
        <w:rPr>
          <w:sz w:val="24"/>
          <w:szCs w:val="24"/>
        </w:rPr>
      </w:pPr>
      <w:r w:rsidRPr="00297AEF">
        <w:rPr>
          <w:sz w:val="24"/>
          <w:szCs w:val="24"/>
        </w:rPr>
        <w:t>4.</w:t>
      </w:r>
      <w:r w:rsidR="00156D58">
        <w:rPr>
          <w:sz w:val="24"/>
          <w:szCs w:val="24"/>
        </w:rPr>
        <w:t>3</w:t>
      </w:r>
      <w:r w:rsidRPr="00297AEF">
        <w:rPr>
          <w:sz w:val="24"/>
          <w:szCs w:val="24"/>
        </w:rPr>
        <w:t xml:space="preserve">.1.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lastRenderedPageBreak/>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lastRenderedPageBreak/>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33A1D594" w14:textId="77777777" w:rsidR="00510810" w:rsidRPr="00510810" w:rsidRDefault="00510810" w:rsidP="00510810">
      <w:pPr>
        <w:keepNext/>
        <w:spacing w:before="240" w:after="60"/>
        <w:jc w:val="center"/>
        <w:outlineLvl w:val="0"/>
        <w:rPr>
          <w:b/>
          <w:kern w:val="28"/>
          <w:sz w:val="28"/>
        </w:rPr>
      </w:pPr>
      <w:bookmarkStart w:id="68" w:name="_Toc149542940"/>
      <w:bookmarkStart w:id="69" w:name="_Toc166101215"/>
      <w:bookmarkStart w:id="70" w:name="_Ref166101288"/>
      <w:bookmarkStart w:id="71" w:name="_Ref166101291"/>
      <w:bookmarkStart w:id="72" w:name="_Ref166158276"/>
      <w:bookmarkStart w:id="73" w:name="_Ref166158279"/>
      <w:bookmarkStart w:id="74" w:name="_Ref166329210"/>
      <w:bookmarkStart w:id="75" w:name="_Ref166329212"/>
      <w:bookmarkStart w:id="76" w:name="_Ref166329217"/>
      <w:bookmarkStart w:id="77" w:name="_Toc167251515"/>
      <w:bookmarkStart w:id="78" w:name="_Toc180912174"/>
      <w:bookmarkStart w:id="79" w:name="_Toc253767389"/>
      <w:bookmarkEnd w:id="44"/>
      <w:bookmarkEnd w:id="45"/>
      <w:bookmarkEnd w:id="46"/>
      <w:bookmarkEnd w:id="67"/>
      <w:r w:rsidRPr="00510810">
        <w:rPr>
          <w:b/>
          <w:kern w:val="28"/>
          <w:sz w:val="28"/>
        </w:rPr>
        <w:lastRenderedPageBreak/>
        <w:t>III.      ИНФОРМАЦИОННАЯ КАРТА ЗАПРОСА ПРЕДЛОЖЕНИЙ</w:t>
      </w:r>
    </w:p>
    <w:p w14:paraId="628B6262" w14:textId="77777777" w:rsidR="00510810" w:rsidRPr="00510810" w:rsidRDefault="00510810" w:rsidP="00510810"/>
    <w:p w14:paraId="184A3EB8" w14:textId="77777777" w:rsidR="00510810" w:rsidRPr="00510810" w:rsidRDefault="00510810" w:rsidP="00510810">
      <w:pPr>
        <w:ind w:left="-360" w:right="-360" w:firstLine="360"/>
        <w:jc w:val="both"/>
        <w:rPr>
          <w:sz w:val="24"/>
          <w:szCs w:val="24"/>
        </w:rPr>
      </w:pPr>
      <w:r w:rsidRPr="00510810">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14:paraId="7354C8A5" w14:textId="77777777" w:rsidR="00510810" w:rsidRPr="00510810" w:rsidRDefault="00510810" w:rsidP="00510810">
      <w:pPr>
        <w:ind w:left="-360" w:right="-360" w:firstLine="360"/>
        <w:jc w:val="both"/>
        <w:rPr>
          <w:sz w:val="24"/>
          <w:szCs w:val="24"/>
        </w:rPr>
      </w:pPr>
      <w:r w:rsidRPr="00510810">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14:paraId="16A25DCD" w14:textId="77777777" w:rsidR="00510810" w:rsidRPr="00510810" w:rsidRDefault="00510810" w:rsidP="00510810">
      <w:pPr>
        <w:keepNext/>
        <w:spacing w:after="60"/>
        <w:ind w:firstLine="720"/>
        <w:jc w:val="center"/>
        <w:outlineLvl w:val="1"/>
        <w:rPr>
          <w:b/>
          <w:sz w:val="24"/>
          <w:szCs w:val="24"/>
        </w:rPr>
      </w:pPr>
      <w:bookmarkStart w:id="80" w:name="_Toc253767388"/>
      <w:r w:rsidRPr="00510810">
        <w:rPr>
          <w:b/>
          <w:sz w:val="24"/>
          <w:szCs w:val="24"/>
        </w:rPr>
        <w:t>8. ИНФОРМАЦИЯ О ПРОВОДИМОМ ЗАПРОСЕ ПРЕДЛОЖЕНИЙ:</w:t>
      </w:r>
      <w:bookmarkEnd w:id="80"/>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510810" w:rsidRPr="00510810" w14:paraId="73814C73" w14:textId="77777777" w:rsidTr="00E5014F">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F53EB0" w14:textId="77777777" w:rsidR="00510810" w:rsidRPr="00510810" w:rsidRDefault="00510810" w:rsidP="00510810">
            <w:pPr>
              <w:tabs>
                <w:tab w:val="left" w:pos="360"/>
              </w:tabs>
              <w:rPr>
                <w:b/>
                <w:sz w:val="24"/>
                <w:szCs w:val="24"/>
              </w:rPr>
            </w:pPr>
            <w:r w:rsidRPr="00510810">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7472CF22" w14:textId="77777777" w:rsidR="00510810" w:rsidRPr="00510810" w:rsidRDefault="00510810" w:rsidP="00510810">
            <w:pPr>
              <w:tabs>
                <w:tab w:val="left" w:pos="360"/>
              </w:tabs>
              <w:rPr>
                <w:b/>
                <w:bCs/>
                <w:sz w:val="24"/>
                <w:szCs w:val="24"/>
              </w:rPr>
            </w:pPr>
            <w:r w:rsidRPr="00510810">
              <w:rPr>
                <w:b/>
                <w:sz w:val="24"/>
                <w:szCs w:val="24"/>
              </w:rPr>
              <w:t>Информация о Заказчике</w:t>
            </w:r>
          </w:p>
        </w:tc>
      </w:tr>
      <w:tr w:rsidR="00510810" w:rsidRPr="00510810" w14:paraId="1EA1B192" w14:textId="77777777" w:rsidTr="00E5014F">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425ED6C8" w14:textId="77777777" w:rsidR="00510810" w:rsidRPr="00510810" w:rsidRDefault="00510810" w:rsidP="00510810">
            <w:pPr>
              <w:tabs>
                <w:tab w:val="left" w:pos="360"/>
              </w:tabs>
              <w:rPr>
                <w:sz w:val="24"/>
                <w:szCs w:val="24"/>
              </w:rPr>
            </w:pPr>
            <w:r w:rsidRPr="00510810">
              <w:rPr>
                <w:b/>
                <w:bCs/>
                <w:sz w:val="24"/>
                <w:szCs w:val="24"/>
              </w:rPr>
              <w:t>Наименование:</w:t>
            </w:r>
          </w:p>
          <w:p w14:paraId="4B628C00" w14:textId="77777777" w:rsidR="00510810" w:rsidRPr="00510810" w:rsidRDefault="00510810" w:rsidP="00510810">
            <w:pPr>
              <w:tabs>
                <w:tab w:val="left" w:pos="360"/>
              </w:tabs>
              <w:rPr>
                <w:sz w:val="24"/>
                <w:szCs w:val="24"/>
              </w:rPr>
            </w:pPr>
            <w:r w:rsidRPr="00510810">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510810" w:rsidRPr="00510810" w14:paraId="44E0C435" w14:textId="77777777" w:rsidTr="00E5014F">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3C25F226" w14:textId="77777777" w:rsidR="00510810" w:rsidRPr="00510810" w:rsidRDefault="00510810" w:rsidP="00510810">
            <w:pPr>
              <w:rPr>
                <w:sz w:val="24"/>
                <w:szCs w:val="24"/>
              </w:rPr>
            </w:pPr>
            <w:r w:rsidRPr="00510810">
              <w:rPr>
                <w:b/>
                <w:bCs/>
                <w:sz w:val="24"/>
                <w:szCs w:val="24"/>
              </w:rPr>
              <w:t>Место нахождения:</w:t>
            </w:r>
            <w:r w:rsidRPr="00510810">
              <w:rPr>
                <w:sz w:val="24"/>
                <w:szCs w:val="24"/>
              </w:rPr>
              <w:t xml:space="preserve"> 121099, г. Москва, ул. Новый Арбат, д.36/9</w:t>
            </w:r>
          </w:p>
          <w:p w14:paraId="16C779EB" w14:textId="77777777" w:rsidR="00510810" w:rsidRPr="00510810" w:rsidRDefault="00510810" w:rsidP="00510810">
            <w:pPr>
              <w:rPr>
                <w:sz w:val="24"/>
                <w:szCs w:val="24"/>
              </w:rPr>
            </w:pPr>
            <w:r w:rsidRPr="00510810">
              <w:rPr>
                <w:b/>
                <w:bCs/>
                <w:sz w:val="24"/>
                <w:szCs w:val="24"/>
              </w:rPr>
              <w:t>Почтовый адрес:</w:t>
            </w:r>
            <w:r w:rsidRPr="00510810">
              <w:rPr>
                <w:sz w:val="24"/>
                <w:szCs w:val="24"/>
              </w:rPr>
              <w:t xml:space="preserve"> 121099, г. Москва, ул. Новый Арбат, д.36/9 </w:t>
            </w:r>
          </w:p>
          <w:p w14:paraId="7D9CE53D" w14:textId="351ED101" w:rsidR="00510810" w:rsidRPr="00510810" w:rsidRDefault="00510810" w:rsidP="00510810">
            <w:pPr>
              <w:rPr>
                <w:i/>
                <w:sz w:val="24"/>
                <w:szCs w:val="24"/>
              </w:rPr>
            </w:pPr>
            <w:r w:rsidRPr="00510810">
              <w:rPr>
                <w:b/>
                <w:bCs/>
                <w:sz w:val="24"/>
                <w:szCs w:val="24"/>
              </w:rPr>
              <w:t>Адрес электронной почты:</w:t>
            </w:r>
            <w:r w:rsidRPr="00510810">
              <w:rPr>
                <w:sz w:val="24"/>
                <w:szCs w:val="24"/>
              </w:rPr>
              <w:t xml:space="preserve"> </w:t>
            </w:r>
            <w:r w:rsidRPr="00510810">
              <w:rPr>
                <w:sz w:val="24"/>
                <w:szCs w:val="24"/>
                <w:lang w:val="en-US"/>
              </w:rPr>
              <w:t>mo</w:t>
            </w:r>
            <w:r w:rsidRPr="00510810">
              <w:rPr>
                <w:sz w:val="24"/>
                <w:szCs w:val="24"/>
              </w:rPr>
              <w:t>.</w:t>
            </w:r>
            <w:r w:rsidRPr="00510810">
              <w:rPr>
                <w:sz w:val="24"/>
                <w:szCs w:val="24"/>
                <w:lang w:val="en-US"/>
              </w:rPr>
              <w:t>ibragimov</w:t>
            </w:r>
            <w:r w:rsidRPr="00510810">
              <w:rPr>
                <w:sz w:val="24"/>
                <w:szCs w:val="24"/>
              </w:rPr>
              <w:t>@</w:t>
            </w:r>
            <w:r w:rsidRPr="00510810">
              <w:rPr>
                <w:sz w:val="24"/>
                <w:szCs w:val="24"/>
                <w:lang w:val="en-US"/>
              </w:rPr>
              <w:t>asi</w:t>
            </w:r>
            <w:r w:rsidRPr="00510810">
              <w:rPr>
                <w:sz w:val="24"/>
                <w:szCs w:val="24"/>
              </w:rPr>
              <w:t>.</w:t>
            </w:r>
            <w:r w:rsidRPr="00510810">
              <w:rPr>
                <w:sz w:val="24"/>
                <w:szCs w:val="24"/>
                <w:lang w:val="en-US"/>
              </w:rPr>
              <w:t>ru</w:t>
            </w:r>
          </w:p>
          <w:p w14:paraId="07135032" w14:textId="3817DBD7" w:rsidR="00510810" w:rsidRPr="00510810" w:rsidRDefault="00510810" w:rsidP="00510810">
            <w:pPr>
              <w:rPr>
                <w:i/>
                <w:sz w:val="24"/>
                <w:szCs w:val="24"/>
              </w:rPr>
            </w:pPr>
            <w:r w:rsidRPr="00510810">
              <w:rPr>
                <w:b/>
                <w:bCs/>
                <w:sz w:val="24"/>
                <w:szCs w:val="24"/>
              </w:rPr>
              <w:t>Контактный телефон:</w:t>
            </w:r>
            <w:r w:rsidRPr="00510810">
              <w:rPr>
                <w:sz w:val="24"/>
                <w:szCs w:val="24"/>
              </w:rPr>
              <w:t xml:space="preserve"> +7</w:t>
            </w:r>
            <w:r w:rsidRPr="00510810">
              <w:rPr>
                <w:sz w:val="24"/>
                <w:szCs w:val="24"/>
                <w:lang w:val="en-US"/>
              </w:rPr>
              <w:t> </w:t>
            </w:r>
            <w:r w:rsidRPr="00510810">
              <w:rPr>
                <w:sz w:val="24"/>
                <w:szCs w:val="24"/>
              </w:rPr>
              <w:t>495</w:t>
            </w:r>
            <w:r w:rsidRPr="00510810">
              <w:rPr>
                <w:sz w:val="24"/>
                <w:szCs w:val="24"/>
                <w:lang w:val="en-US"/>
              </w:rPr>
              <w:t> </w:t>
            </w:r>
            <w:r w:rsidRPr="00510810">
              <w:rPr>
                <w:sz w:val="24"/>
                <w:szCs w:val="24"/>
              </w:rPr>
              <w:t>690 91 39 доб. 274</w:t>
            </w:r>
          </w:p>
          <w:p w14:paraId="0AF84B89" w14:textId="1687876C" w:rsidR="00510810" w:rsidRPr="00510810" w:rsidRDefault="00510810" w:rsidP="00510810">
            <w:pPr>
              <w:tabs>
                <w:tab w:val="left" w:pos="360"/>
              </w:tabs>
              <w:rPr>
                <w:b/>
                <w:bCs/>
                <w:sz w:val="24"/>
                <w:szCs w:val="24"/>
              </w:rPr>
            </w:pPr>
            <w:r w:rsidRPr="00510810">
              <w:rPr>
                <w:b/>
                <w:bCs/>
                <w:sz w:val="24"/>
                <w:szCs w:val="24"/>
              </w:rPr>
              <w:t>Наименование должности контактного лица: Аналитик Корпоративного департамента</w:t>
            </w:r>
          </w:p>
          <w:p w14:paraId="7276712D" w14:textId="45F4BB1C" w:rsidR="00510810" w:rsidRPr="00510810" w:rsidRDefault="00510810" w:rsidP="00510810">
            <w:pPr>
              <w:tabs>
                <w:tab w:val="left" w:pos="360"/>
              </w:tabs>
              <w:rPr>
                <w:i/>
                <w:sz w:val="24"/>
                <w:szCs w:val="24"/>
              </w:rPr>
            </w:pPr>
            <w:r w:rsidRPr="00510810">
              <w:rPr>
                <w:b/>
                <w:bCs/>
                <w:sz w:val="24"/>
                <w:szCs w:val="24"/>
              </w:rPr>
              <w:t xml:space="preserve">Контактное лицо: </w:t>
            </w:r>
            <w:r w:rsidRPr="00510810">
              <w:rPr>
                <w:bCs/>
                <w:sz w:val="24"/>
                <w:szCs w:val="24"/>
              </w:rPr>
              <w:t>Ибрагимов Микаэл Олегович</w:t>
            </w:r>
          </w:p>
        </w:tc>
      </w:tr>
      <w:tr w:rsidR="00510810" w:rsidRPr="00510810" w14:paraId="59DE135F" w14:textId="77777777" w:rsidTr="00E5014F">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7DD3FEA4" w14:textId="77777777" w:rsidR="00510810" w:rsidRPr="00510810" w:rsidRDefault="00510810" w:rsidP="00510810">
            <w:pPr>
              <w:tabs>
                <w:tab w:val="left" w:pos="360"/>
              </w:tabs>
              <w:rPr>
                <w:b/>
                <w:bCs/>
                <w:sz w:val="24"/>
                <w:szCs w:val="24"/>
              </w:rPr>
            </w:pPr>
            <w:r w:rsidRPr="00510810">
              <w:rPr>
                <w:b/>
                <w:bCs/>
                <w:sz w:val="24"/>
                <w:szCs w:val="24"/>
              </w:rPr>
              <w:t>Способ процедуры закупки:</w:t>
            </w:r>
          </w:p>
          <w:p w14:paraId="48DCCE2B" w14:textId="77777777" w:rsidR="00510810" w:rsidRPr="00510810" w:rsidRDefault="00510810" w:rsidP="00510810">
            <w:pPr>
              <w:outlineLvl w:val="0"/>
              <w:rPr>
                <w:rFonts w:ascii="Arial" w:hAnsi="Arial"/>
                <w:b/>
                <w:kern w:val="28"/>
                <w:sz w:val="32"/>
              </w:rPr>
            </w:pPr>
            <w:r w:rsidRPr="00510810">
              <w:rPr>
                <w:sz w:val="24"/>
                <w:szCs w:val="24"/>
              </w:rPr>
              <w:t>Открытый запрос предложений.</w:t>
            </w:r>
          </w:p>
        </w:tc>
      </w:tr>
      <w:tr w:rsidR="00510810" w:rsidRPr="00510810" w14:paraId="51DF2CC9" w14:textId="77777777" w:rsidTr="00E5014F">
        <w:tc>
          <w:tcPr>
            <w:tcW w:w="10708" w:type="dxa"/>
            <w:gridSpan w:val="4"/>
            <w:tcBorders>
              <w:top w:val="single" w:sz="6" w:space="0" w:color="auto"/>
              <w:left w:val="single" w:sz="4" w:space="0" w:color="auto"/>
              <w:bottom w:val="single" w:sz="6" w:space="0" w:color="auto"/>
              <w:right w:val="single" w:sz="4" w:space="0" w:color="auto"/>
            </w:tcBorders>
          </w:tcPr>
          <w:p w14:paraId="2D452D14" w14:textId="3C917E8C" w:rsidR="00510810" w:rsidRPr="008107A8" w:rsidRDefault="00510810" w:rsidP="008107A8">
            <w:pPr>
              <w:rPr>
                <w:bCs/>
                <w:sz w:val="24"/>
                <w:szCs w:val="24"/>
              </w:rPr>
            </w:pPr>
            <w:r w:rsidRPr="00510810">
              <w:rPr>
                <w:b/>
                <w:bCs/>
                <w:sz w:val="24"/>
                <w:szCs w:val="24"/>
              </w:rPr>
              <w:t>Предмет договора</w:t>
            </w:r>
            <w:r w:rsidRPr="00510810">
              <w:rPr>
                <w:bCs/>
                <w:sz w:val="24"/>
                <w:szCs w:val="24"/>
              </w:rPr>
              <w:t xml:space="preserve">: </w:t>
            </w:r>
            <w:r w:rsidR="007F501E">
              <w:rPr>
                <w:bCs/>
                <w:sz w:val="24"/>
                <w:szCs w:val="24"/>
              </w:rPr>
              <w:t>П</w:t>
            </w:r>
            <w:r w:rsidRPr="00510810">
              <w:rPr>
                <w:bCs/>
                <w:sz w:val="24"/>
                <w:szCs w:val="24"/>
              </w:rPr>
              <w:t>роведение независимой проверки дочерней компании АНО «Агентства стратегических инициатив</w:t>
            </w:r>
            <w:r w:rsidR="008107A8">
              <w:rPr>
                <w:bCs/>
                <w:sz w:val="24"/>
                <w:szCs w:val="24"/>
              </w:rPr>
              <w:t xml:space="preserve"> по продвижению новых проектов». </w:t>
            </w:r>
          </w:p>
        </w:tc>
      </w:tr>
      <w:tr w:rsidR="00510810" w:rsidRPr="00510810" w14:paraId="46FF1849" w14:textId="77777777" w:rsidTr="00E5014F">
        <w:tc>
          <w:tcPr>
            <w:tcW w:w="10708" w:type="dxa"/>
            <w:gridSpan w:val="4"/>
            <w:tcBorders>
              <w:top w:val="single" w:sz="6" w:space="0" w:color="auto"/>
              <w:left w:val="single" w:sz="4" w:space="0" w:color="auto"/>
              <w:bottom w:val="single" w:sz="6" w:space="0" w:color="auto"/>
              <w:right w:val="single" w:sz="4" w:space="0" w:color="auto"/>
            </w:tcBorders>
          </w:tcPr>
          <w:p w14:paraId="79C5F0A9" w14:textId="77777777" w:rsidR="00510810" w:rsidRPr="00510810" w:rsidRDefault="00510810" w:rsidP="00510810">
            <w:pPr>
              <w:jc w:val="both"/>
              <w:rPr>
                <w:b/>
                <w:bCs/>
                <w:sz w:val="24"/>
                <w:szCs w:val="24"/>
              </w:rPr>
            </w:pPr>
            <w:r w:rsidRPr="00510810">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39AE74D6" w14:textId="77777777" w:rsidR="00510810" w:rsidRPr="00510810" w:rsidRDefault="00510810" w:rsidP="00510810">
            <w:pPr>
              <w:jc w:val="both"/>
              <w:rPr>
                <w:sz w:val="24"/>
                <w:szCs w:val="24"/>
              </w:rPr>
            </w:pPr>
            <w:r w:rsidRPr="00510810">
              <w:rPr>
                <w:sz w:val="24"/>
                <w:szCs w:val="24"/>
              </w:rPr>
              <w:t xml:space="preserve">Официальный сайт Агентства </w:t>
            </w:r>
            <w:hyperlink r:id="rId11" w:history="1">
              <w:r w:rsidRPr="00510810">
                <w:rPr>
                  <w:color w:val="0000FF"/>
                  <w:sz w:val="24"/>
                  <w:szCs w:val="24"/>
                  <w:u w:val="single"/>
                </w:rPr>
                <w:t>www.asi.ru</w:t>
              </w:r>
            </w:hyperlink>
          </w:p>
          <w:p w14:paraId="74C50FE1" w14:textId="1D99B8DF" w:rsidR="00510810" w:rsidRPr="008107A8" w:rsidRDefault="00510810" w:rsidP="00510810">
            <w:pPr>
              <w:jc w:val="both"/>
              <w:rPr>
                <w:sz w:val="24"/>
                <w:szCs w:val="24"/>
              </w:rPr>
            </w:pPr>
            <w:r w:rsidRPr="00510810">
              <w:rPr>
                <w:sz w:val="24"/>
                <w:szCs w:val="24"/>
              </w:rPr>
              <w:t xml:space="preserve">Портал электронной торговой площадки </w:t>
            </w:r>
            <w:hyperlink r:id="rId12" w:history="1">
              <w:r w:rsidR="008107A8" w:rsidRPr="006F6B6F">
                <w:rPr>
                  <w:rStyle w:val="a9"/>
                  <w:sz w:val="24"/>
                  <w:szCs w:val="24"/>
                </w:rPr>
                <w:t>http://utp.sberbank-ast.ru</w:t>
              </w:r>
            </w:hyperlink>
            <w:r w:rsidR="008107A8" w:rsidRPr="008107A8">
              <w:rPr>
                <w:sz w:val="24"/>
                <w:szCs w:val="24"/>
              </w:rPr>
              <w:t xml:space="preserve"> </w:t>
            </w:r>
          </w:p>
        </w:tc>
      </w:tr>
      <w:tr w:rsidR="00510810" w:rsidRPr="00510810" w14:paraId="6AAB2B99" w14:textId="77777777" w:rsidTr="00E5014F">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3537193" w14:textId="77777777" w:rsidR="00510810" w:rsidRPr="00510810" w:rsidRDefault="00510810" w:rsidP="00510810">
            <w:pPr>
              <w:tabs>
                <w:tab w:val="left" w:pos="360"/>
              </w:tabs>
              <w:rPr>
                <w:b/>
                <w:bCs/>
                <w:sz w:val="24"/>
                <w:szCs w:val="24"/>
              </w:rPr>
            </w:pPr>
            <w:r w:rsidRPr="00510810">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338F20F" w14:textId="77777777" w:rsidR="00510810" w:rsidRPr="00510810" w:rsidRDefault="00510810" w:rsidP="00510810">
            <w:pPr>
              <w:tabs>
                <w:tab w:val="left" w:pos="360"/>
              </w:tabs>
              <w:rPr>
                <w:b/>
                <w:bCs/>
                <w:sz w:val="24"/>
                <w:szCs w:val="24"/>
              </w:rPr>
            </w:pPr>
            <w:r w:rsidRPr="00510810">
              <w:rPr>
                <w:b/>
                <w:bCs/>
                <w:sz w:val="24"/>
                <w:szCs w:val="24"/>
              </w:rPr>
              <w:t>Требования к качеству и объемам оказываемых услуг</w:t>
            </w:r>
          </w:p>
        </w:tc>
      </w:tr>
      <w:tr w:rsidR="00510810" w:rsidRPr="00510810" w14:paraId="7DBB2D05" w14:textId="77777777" w:rsidTr="00E5014F">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43B47A0D" w14:textId="77777777" w:rsidR="00510810" w:rsidRPr="00510810" w:rsidRDefault="00510810" w:rsidP="00510810">
            <w:pPr>
              <w:tabs>
                <w:tab w:val="right" w:pos="142"/>
                <w:tab w:val="center" w:pos="4153"/>
                <w:tab w:val="right" w:pos="8306"/>
              </w:tabs>
              <w:jc w:val="both"/>
              <w:rPr>
                <w:sz w:val="24"/>
                <w:szCs w:val="24"/>
                <w:highlight w:val="yellow"/>
              </w:rPr>
            </w:pPr>
            <w:r w:rsidRPr="00510810">
              <w:rPr>
                <w:sz w:val="24"/>
                <w:szCs w:val="24"/>
              </w:rPr>
              <w:t xml:space="preserve">Требования к качеству, техническим характеристикам товара указаны в разделе </w:t>
            </w:r>
            <w:r w:rsidRPr="00510810">
              <w:rPr>
                <w:sz w:val="24"/>
                <w:szCs w:val="24"/>
                <w:lang w:val="en-US"/>
              </w:rPr>
              <w:t>IV</w:t>
            </w:r>
            <w:r w:rsidRPr="00510810">
              <w:rPr>
                <w:sz w:val="24"/>
                <w:szCs w:val="24"/>
              </w:rPr>
              <w:t xml:space="preserve"> «Техническое задание» настоящей документации.</w:t>
            </w:r>
          </w:p>
        </w:tc>
      </w:tr>
      <w:tr w:rsidR="00510810" w:rsidRPr="00510810" w14:paraId="67F0AB6A" w14:textId="77777777" w:rsidTr="00E5014F">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10BB1307" w14:textId="77777777" w:rsidR="00510810" w:rsidRPr="00510810" w:rsidRDefault="00510810" w:rsidP="00510810">
            <w:pPr>
              <w:tabs>
                <w:tab w:val="left" w:pos="360"/>
              </w:tabs>
              <w:rPr>
                <w:b/>
              </w:rPr>
            </w:pPr>
            <w:r w:rsidRPr="00510810">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3D5B0E8" w14:textId="77777777" w:rsidR="00510810" w:rsidRPr="00510810" w:rsidRDefault="00510810" w:rsidP="00510810">
            <w:pPr>
              <w:tabs>
                <w:tab w:val="left" w:pos="360"/>
              </w:tabs>
              <w:rPr>
                <w:b/>
              </w:rPr>
            </w:pPr>
            <w:r w:rsidRPr="00510810">
              <w:rPr>
                <w:b/>
                <w:bCs/>
                <w:sz w:val="24"/>
                <w:szCs w:val="24"/>
              </w:rPr>
              <w:t>Сведения о цене договора</w:t>
            </w:r>
          </w:p>
        </w:tc>
      </w:tr>
      <w:tr w:rsidR="00510810" w:rsidRPr="00510810" w14:paraId="4A908D45" w14:textId="77777777" w:rsidTr="00E5014F">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1C538135" w14:textId="10B6A16B" w:rsidR="00510810" w:rsidRPr="00510810" w:rsidRDefault="00510810" w:rsidP="00964AA6">
            <w:pPr>
              <w:tabs>
                <w:tab w:val="left" w:pos="360"/>
              </w:tabs>
              <w:jc w:val="both"/>
              <w:rPr>
                <w:iCs/>
                <w:snapToGrid w:val="0"/>
                <w:sz w:val="24"/>
                <w:szCs w:val="24"/>
              </w:rPr>
            </w:pPr>
            <w:r w:rsidRPr="00510810">
              <w:rPr>
                <w:b/>
                <w:sz w:val="24"/>
                <w:szCs w:val="24"/>
              </w:rPr>
              <w:t xml:space="preserve"> Начальная (максимальная) цена</w:t>
            </w:r>
            <w:r w:rsidRPr="00510810">
              <w:rPr>
                <w:sz w:val="24"/>
                <w:szCs w:val="24"/>
              </w:rPr>
              <w:t xml:space="preserve"> </w:t>
            </w:r>
            <w:r w:rsidRPr="00510810">
              <w:rPr>
                <w:b/>
                <w:sz w:val="24"/>
                <w:szCs w:val="24"/>
              </w:rPr>
              <w:t>договора:</w:t>
            </w:r>
            <w:r w:rsidRPr="00510810">
              <w:rPr>
                <w:sz w:val="24"/>
                <w:szCs w:val="24"/>
              </w:rPr>
              <w:t xml:space="preserve"> </w:t>
            </w:r>
            <w:r w:rsidR="00964AA6" w:rsidRPr="00414F80">
              <w:rPr>
                <w:sz w:val="24"/>
              </w:rPr>
              <w:t>3</w:t>
            </w:r>
            <w:r w:rsidR="00964AA6">
              <w:rPr>
                <w:sz w:val="24"/>
              </w:rPr>
              <w:t> </w:t>
            </w:r>
            <w:r w:rsidR="00964AA6" w:rsidRPr="00414F80">
              <w:rPr>
                <w:sz w:val="24"/>
              </w:rPr>
              <w:t>574</w:t>
            </w:r>
            <w:r w:rsidR="00964AA6">
              <w:rPr>
                <w:sz w:val="24"/>
              </w:rPr>
              <w:t xml:space="preserve"> 523</w:t>
            </w:r>
            <w:r w:rsidRPr="00510810">
              <w:rPr>
                <w:iCs/>
                <w:snapToGrid w:val="0"/>
                <w:sz w:val="24"/>
                <w:szCs w:val="24"/>
              </w:rPr>
              <w:t xml:space="preserve"> (</w:t>
            </w:r>
            <w:r w:rsidR="00964AA6">
              <w:rPr>
                <w:iCs/>
                <w:snapToGrid w:val="0"/>
                <w:sz w:val="24"/>
                <w:szCs w:val="24"/>
              </w:rPr>
              <w:t>Три миллиона пятьсот семьдесят четыре тысячи пятьсот двадцать три</w:t>
            </w:r>
            <w:r w:rsidRPr="00510810">
              <w:rPr>
                <w:iCs/>
                <w:snapToGrid w:val="0"/>
                <w:sz w:val="24"/>
                <w:szCs w:val="24"/>
              </w:rPr>
              <w:t>) рубля</w:t>
            </w:r>
            <w:r w:rsidR="008107A8">
              <w:rPr>
                <w:iCs/>
                <w:snapToGrid w:val="0"/>
                <w:sz w:val="24"/>
                <w:szCs w:val="24"/>
              </w:rPr>
              <w:t xml:space="preserve"> </w:t>
            </w:r>
            <w:r w:rsidR="00964AA6">
              <w:rPr>
                <w:iCs/>
                <w:snapToGrid w:val="0"/>
                <w:sz w:val="24"/>
                <w:szCs w:val="24"/>
              </w:rPr>
              <w:t>07</w:t>
            </w:r>
            <w:r w:rsidR="008107A8">
              <w:rPr>
                <w:iCs/>
                <w:snapToGrid w:val="0"/>
                <w:sz w:val="24"/>
                <w:szCs w:val="24"/>
              </w:rPr>
              <w:t xml:space="preserve"> копеек</w:t>
            </w:r>
            <w:r w:rsidRPr="00510810">
              <w:rPr>
                <w:iCs/>
                <w:snapToGrid w:val="0"/>
                <w:sz w:val="24"/>
                <w:szCs w:val="24"/>
              </w:rPr>
              <w:t xml:space="preserve">. </w:t>
            </w:r>
            <w:r w:rsidR="008107A8">
              <w:rPr>
                <w:iCs/>
                <w:snapToGrid w:val="0"/>
                <w:sz w:val="24"/>
                <w:szCs w:val="24"/>
              </w:rPr>
              <w:t>Цена</w:t>
            </w:r>
            <w:r w:rsidRPr="00510810">
              <w:rPr>
                <w:iCs/>
                <w:snapToGrid w:val="0"/>
                <w:sz w:val="24"/>
                <w:szCs w:val="24"/>
              </w:rPr>
              <w:t xml:space="preserve"> договора включает в себя все налоги, в том числе НДС, сборы и иные расходы исполнителя, связанные с исполнением договора. </w:t>
            </w:r>
          </w:p>
        </w:tc>
      </w:tr>
      <w:tr w:rsidR="00510810" w:rsidRPr="00510810" w14:paraId="5D631B7A" w14:textId="77777777" w:rsidTr="00E5014F">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268860B1" w14:textId="77777777" w:rsidR="00510810" w:rsidRPr="00510810" w:rsidRDefault="00510810" w:rsidP="00510810">
            <w:pPr>
              <w:tabs>
                <w:tab w:val="left" w:pos="360"/>
              </w:tabs>
              <w:rPr>
                <w:b/>
                <w:bCs/>
                <w:sz w:val="24"/>
                <w:szCs w:val="24"/>
              </w:rPr>
            </w:pPr>
            <w:r w:rsidRPr="00510810">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8F22ADC" w14:textId="77777777" w:rsidR="00510810" w:rsidRPr="00510810" w:rsidRDefault="00510810" w:rsidP="00510810">
            <w:pPr>
              <w:tabs>
                <w:tab w:val="left" w:pos="360"/>
              </w:tabs>
              <w:rPr>
                <w:sz w:val="24"/>
                <w:szCs w:val="24"/>
              </w:rPr>
            </w:pPr>
            <w:r w:rsidRPr="00510810">
              <w:rPr>
                <w:b/>
                <w:sz w:val="24"/>
                <w:szCs w:val="24"/>
              </w:rPr>
              <w:t>Порядок оплаты:</w:t>
            </w:r>
          </w:p>
        </w:tc>
      </w:tr>
      <w:tr w:rsidR="00510810" w:rsidRPr="00510810" w14:paraId="3A07A2B8" w14:textId="77777777" w:rsidTr="00E5014F">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3E220431" w14:textId="41533304" w:rsidR="00510810" w:rsidRPr="00510810" w:rsidRDefault="00510810" w:rsidP="00510810">
            <w:pPr>
              <w:tabs>
                <w:tab w:val="left" w:pos="360"/>
              </w:tabs>
              <w:jc w:val="both"/>
              <w:rPr>
                <w:sz w:val="24"/>
                <w:szCs w:val="24"/>
              </w:rPr>
            </w:pPr>
            <w:r w:rsidRPr="00510810">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tc>
      </w:tr>
      <w:tr w:rsidR="00510810" w:rsidRPr="00510810" w14:paraId="27475FE6" w14:textId="77777777" w:rsidTr="00E5014F">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51FA3B4B" w14:textId="77777777" w:rsidR="00510810" w:rsidRPr="00510810" w:rsidRDefault="00510810" w:rsidP="00510810">
            <w:pPr>
              <w:tabs>
                <w:tab w:val="left" w:pos="360"/>
              </w:tabs>
              <w:rPr>
                <w:b/>
                <w:bCs/>
                <w:sz w:val="24"/>
                <w:szCs w:val="24"/>
              </w:rPr>
            </w:pPr>
            <w:r w:rsidRPr="00510810">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07C18CE8" w14:textId="77777777" w:rsidR="00510810" w:rsidRPr="00510810" w:rsidRDefault="00510810" w:rsidP="00510810">
            <w:pPr>
              <w:jc w:val="both"/>
              <w:rPr>
                <w:sz w:val="24"/>
                <w:szCs w:val="24"/>
                <w:highlight w:val="yellow"/>
              </w:rPr>
            </w:pPr>
            <w:r w:rsidRPr="00510810">
              <w:rPr>
                <w:b/>
                <w:bCs/>
                <w:sz w:val="24"/>
                <w:szCs w:val="24"/>
              </w:rPr>
              <w:t>Место, условия и сроки оказания услуг и поставки товара</w:t>
            </w:r>
          </w:p>
        </w:tc>
      </w:tr>
      <w:tr w:rsidR="00510810" w:rsidRPr="00510810" w14:paraId="0ABFB858" w14:textId="77777777" w:rsidTr="00E5014F">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836B632" w14:textId="77777777" w:rsidR="00510810" w:rsidRPr="00510810" w:rsidRDefault="00510810" w:rsidP="00510810">
            <w:pPr>
              <w:jc w:val="both"/>
              <w:rPr>
                <w:b/>
                <w:sz w:val="24"/>
                <w:szCs w:val="24"/>
              </w:rPr>
            </w:pPr>
            <w:r w:rsidRPr="00510810">
              <w:rPr>
                <w:b/>
                <w:sz w:val="24"/>
                <w:szCs w:val="24"/>
              </w:rPr>
              <w:t>Место оказания услуг и поставки товара:</w:t>
            </w:r>
          </w:p>
          <w:p w14:paraId="65F88C7B" w14:textId="7D589CFC" w:rsidR="00510810" w:rsidRPr="00510810" w:rsidRDefault="00510810" w:rsidP="00510810">
            <w:pPr>
              <w:jc w:val="both"/>
              <w:rPr>
                <w:bCs/>
                <w:sz w:val="24"/>
                <w:szCs w:val="24"/>
              </w:rPr>
            </w:pPr>
            <w:r w:rsidRPr="00510810">
              <w:rPr>
                <w:bCs/>
                <w:sz w:val="24"/>
                <w:szCs w:val="24"/>
              </w:rPr>
              <w:t>121099, г. Москва, ул. Новый Арбат 36/9</w:t>
            </w:r>
          </w:p>
          <w:p w14:paraId="1F4DE7BB" w14:textId="016981C2" w:rsidR="00510810" w:rsidRPr="00510810" w:rsidRDefault="000D5627" w:rsidP="006B7392">
            <w:pPr>
              <w:jc w:val="both"/>
              <w:rPr>
                <w:sz w:val="24"/>
                <w:szCs w:val="24"/>
              </w:rPr>
            </w:pPr>
            <w:r>
              <w:rPr>
                <w:b/>
                <w:sz w:val="24"/>
                <w:szCs w:val="24"/>
              </w:rPr>
              <w:t>Максимальный срок оказания услуг</w:t>
            </w:r>
            <w:r w:rsidRPr="000D5627">
              <w:rPr>
                <w:b/>
                <w:sz w:val="24"/>
                <w:szCs w:val="24"/>
              </w:rPr>
              <w:t>:</w:t>
            </w:r>
            <w:r w:rsidR="00183963" w:rsidRPr="000D5627">
              <w:rPr>
                <w:b/>
                <w:sz w:val="24"/>
                <w:szCs w:val="24"/>
              </w:rPr>
              <w:t xml:space="preserve"> </w:t>
            </w:r>
            <w:r w:rsidR="006B7392" w:rsidRPr="000D5627">
              <w:rPr>
                <w:b/>
                <w:sz w:val="24"/>
                <w:szCs w:val="24"/>
              </w:rPr>
              <w:t>10</w:t>
            </w:r>
            <w:r w:rsidR="00183963" w:rsidRPr="000D5627">
              <w:rPr>
                <w:b/>
                <w:sz w:val="24"/>
                <w:szCs w:val="24"/>
              </w:rPr>
              <w:t xml:space="preserve"> (</w:t>
            </w:r>
            <w:r w:rsidR="006B7392" w:rsidRPr="000D5627">
              <w:rPr>
                <w:b/>
                <w:sz w:val="24"/>
                <w:szCs w:val="24"/>
              </w:rPr>
              <w:t>Десять</w:t>
            </w:r>
            <w:r w:rsidR="00510810" w:rsidRPr="000D5627">
              <w:rPr>
                <w:b/>
                <w:sz w:val="24"/>
                <w:szCs w:val="24"/>
              </w:rPr>
              <w:t>) рабочих дней</w:t>
            </w:r>
          </w:p>
        </w:tc>
      </w:tr>
      <w:tr w:rsidR="00510810" w:rsidRPr="00510810" w14:paraId="2033CFAA" w14:textId="77777777" w:rsidTr="00E5014F">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780FBF6A" w14:textId="77777777" w:rsidR="00510810" w:rsidRPr="00510810" w:rsidRDefault="00510810" w:rsidP="00510810">
            <w:pPr>
              <w:tabs>
                <w:tab w:val="left" w:pos="360"/>
              </w:tabs>
              <w:jc w:val="both"/>
              <w:rPr>
                <w:b/>
                <w:sz w:val="24"/>
                <w:szCs w:val="24"/>
              </w:rPr>
            </w:pPr>
            <w:r w:rsidRPr="00510810">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F2F2F3C" w14:textId="77777777" w:rsidR="00510810" w:rsidRPr="00510810" w:rsidRDefault="00510810" w:rsidP="00510810">
            <w:pPr>
              <w:tabs>
                <w:tab w:val="left" w:pos="360"/>
              </w:tabs>
              <w:jc w:val="both"/>
              <w:rPr>
                <w:b/>
                <w:sz w:val="24"/>
                <w:szCs w:val="24"/>
              </w:rPr>
            </w:pPr>
            <w:r w:rsidRPr="00510810">
              <w:rPr>
                <w:b/>
                <w:bCs/>
                <w:sz w:val="24"/>
                <w:szCs w:val="24"/>
              </w:rPr>
              <w:t>Подача заявок на участие в запросе предложений:</w:t>
            </w:r>
          </w:p>
        </w:tc>
      </w:tr>
      <w:tr w:rsidR="00510810" w:rsidRPr="00510810" w14:paraId="5218F8A0" w14:textId="77777777" w:rsidTr="00E5014F">
        <w:tc>
          <w:tcPr>
            <w:tcW w:w="10708" w:type="dxa"/>
            <w:gridSpan w:val="4"/>
            <w:tcBorders>
              <w:top w:val="single" w:sz="6" w:space="0" w:color="auto"/>
              <w:left w:val="single" w:sz="4" w:space="0" w:color="auto"/>
              <w:bottom w:val="single" w:sz="6" w:space="0" w:color="auto"/>
              <w:right w:val="single" w:sz="4" w:space="0" w:color="auto"/>
            </w:tcBorders>
          </w:tcPr>
          <w:p w14:paraId="7EB26F71" w14:textId="77777777" w:rsidR="00510810" w:rsidRPr="00510810" w:rsidRDefault="00510810" w:rsidP="00510810">
            <w:pPr>
              <w:tabs>
                <w:tab w:val="left" w:pos="360"/>
              </w:tabs>
              <w:jc w:val="both"/>
              <w:rPr>
                <w:sz w:val="24"/>
                <w:szCs w:val="24"/>
              </w:rPr>
            </w:pPr>
            <w:r w:rsidRPr="00510810">
              <w:rPr>
                <w:b/>
                <w:bCs/>
                <w:sz w:val="24"/>
                <w:szCs w:val="24"/>
              </w:rPr>
              <w:t>Место подачи заявок:</w:t>
            </w:r>
            <w:r w:rsidRPr="00510810">
              <w:rPr>
                <w:sz w:val="24"/>
                <w:szCs w:val="24"/>
              </w:rPr>
              <w:t xml:space="preserve"> 121099, г. Москва, ул. Новый Арбат, д.36/9, 23 этаж;</w:t>
            </w:r>
          </w:p>
          <w:p w14:paraId="1E6A3538" w14:textId="495838A9" w:rsidR="00510810" w:rsidRPr="00510810" w:rsidRDefault="00510810" w:rsidP="00510810">
            <w:pPr>
              <w:tabs>
                <w:tab w:val="left" w:pos="360"/>
              </w:tabs>
              <w:jc w:val="both"/>
              <w:rPr>
                <w:sz w:val="24"/>
                <w:szCs w:val="24"/>
              </w:rPr>
            </w:pPr>
            <w:r w:rsidRPr="00510810">
              <w:rPr>
                <w:b/>
                <w:bCs/>
                <w:sz w:val="24"/>
                <w:szCs w:val="24"/>
              </w:rPr>
              <w:t xml:space="preserve">Дата начала срока подачи заявок: </w:t>
            </w:r>
            <w:r w:rsidR="00183963">
              <w:rPr>
                <w:b/>
                <w:bCs/>
                <w:sz w:val="24"/>
                <w:szCs w:val="24"/>
              </w:rPr>
              <w:t>«</w:t>
            </w:r>
            <w:r w:rsidR="00156D58">
              <w:rPr>
                <w:b/>
                <w:bCs/>
                <w:sz w:val="24"/>
                <w:szCs w:val="24"/>
              </w:rPr>
              <w:t>30</w:t>
            </w:r>
            <w:r w:rsidR="00183963">
              <w:rPr>
                <w:b/>
                <w:bCs/>
                <w:sz w:val="24"/>
                <w:szCs w:val="24"/>
              </w:rPr>
              <w:t xml:space="preserve">» </w:t>
            </w:r>
            <w:r w:rsidRPr="00510810">
              <w:rPr>
                <w:b/>
                <w:bCs/>
                <w:sz w:val="24"/>
                <w:szCs w:val="24"/>
              </w:rPr>
              <w:t>мая 2016 г.</w:t>
            </w:r>
          </w:p>
          <w:p w14:paraId="6B885FDC" w14:textId="73CF457F" w:rsidR="00510810" w:rsidRPr="00510810" w:rsidRDefault="00510810" w:rsidP="00510810">
            <w:pPr>
              <w:tabs>
                <w:tab w:val="left" w:pos="360"/>
              </w:tabs>
              <w:jc w:val="both"/>
              <w:rPr>
                <w:b/>
                <w:bCs/>
                <w:sz w:val="24"/>
                <w:szCs w:val="24"/>
              </w:rPr>
            </w:pPr>
            <w:r w:rsidRPr="00510810">
              <w:rPr>
                <w:b/>
                <w:bCs/>
                <w:sz w:val="24"/>
                <w:szCs w:val="24"/>
              </w:rPr>
              <w:t xml:space="preserve">Дата и время окончания срока подачи заявок: </w:t>
            </w:r>
            <w:r w:rsidR="00183963">
              <w:rPr>
                <w:b/>
                <w:bCs/>
                <w:sz w:val="24"/>
                <w:szCs w:val="24"/>
              </w:rPr>
              <w:t>«</w:t>
            </w:r>
            <w:r w:rsidR="00156D58">
              <w:rPr>
                <w:b/>
                <w:bCs/>
                <w:sz w:val="24"/>
                <w:szCs w:val="24"/>
              </w:rPr>
              <w:t>03</w:t>
            </w:r>
            <w:r w:rsidR="00183963">
              <w:rPr>
                <w:b/>
                <w:bCs/>
                <w:sz w:val="24"/>
                <w:szCs w:val="24"/>
              </w:rPr>
              <w:t>»</w:t>
            </w:r>
            <w:r w:rsidRPr="00510810">
              <w:rPr>
                <w:b/>
                <w:bCs/>
                <w:sz w:val="24"/>
                <w:szCs w:val="24"/>
              </w:rPr>
              <w:t xml:space="preserve"> </w:t>
            </w:r>
            <w:r w:rsidR="00156D58">
              <w:rPr>
                <w:b/>
                <w:bCs/>
                <w:sz w:val="24"/>
                <w:szCs w:val="24"/>
              </w:rPr>
              <w:t>июня</w:t>
            </w:r>
            <w:r w:rsidRPr="00510810">
              <w:rPr>
                <w:b/>
                <w:bCs/>
                <w:sz w:val="24"/>
                <w:szCs w:val="24"/>
              </w:rPr>
              <w:t xml:space="preserve"> 2016 г. 10ч. 00мин. (время московское).  </w:t>
            </w:r>
          </w:p>
          <w:p w14:paraId="69D275CD" w14:textId="77777777" w:rsidR="00510810" w:rsidRPr="00510810" w:rsidRDefault="00510810" w:rsidP="00510810">
            <w:pPr>
              <w:tabs>
                <w:tab w:val="left" w:pos="360"/>
              </w:tabs>
              <w:jc w:val="both"/>
              <w:rPr>
                <w:b/>
                <w:sz w:val="24"/>
                <w:szCs w:val="24"/>
              </w:rPr>
            </w:pPr>
            <w:r w:rsidRPr="00510810">
              <w:rPr>
                <w:b/>
                <w:sz w:val="24"/>
                <w:szCs w:val="24"/>
              </w:rPr>
              <w:t>Время приема заявок:</w:t>
            </w:r>
          </w:p>
          <w:p w14:paraId="49FE357B" w14:textId="77777777" w:rsidR="00510810" w:rsidRPr="00510810" w:rsidRDefault="00510810" w:rsidP="00510810">
            <w:pPr>
              <w:tabs>
                <w:tab w:val="left" w:pos="360"/>
              </w:tabs>
              <w:jc w:val="both"/>
              <w:rPr>
                <w:sz w:val="24"/>
                <w:szCs w:val="24"/>
              </w:rPr>
            </w:pPr>
            <w:r w:rsidRPr="00510810">
              <w:rPr>
                <w:sz w:val="24"/>
                <w:szCs w:val="24"/>
              </w:rPr>
              <w:t>Понедельник, вторник, среда, четверг, пятница: с 9.30 до 17.00 (время московское);</w:t>
            </w:r>
          </w:p>
          <w:p w14:paraId="38567AC3" w14:textId="77777777" w:rsidR="00510810" w:rsidRPr="00510810" w:rsidRDefault="00510810" w:rsidP="00510810">
            <w:pPr>
              <w:tabs>
                <w:tab w:val="left" w:pos="360"/>
              </w:tabs>
              <w:jc w:val="both"/>
              <w:rPr>
                <w:sz w:val="24"/>
                <w:szCs w:val="24"/>
              </w:rPr>
            </w:pPr>
            <w:r w:rsidRPr="00510810">
              <w:rPr>
                <w:sz w:val="24"/>
                <w:szCs w:val="24"/>
              </w:rPr>
              <w:t>Обеденный перерыв: с 13.00 до 13.45 (время московское)</w:t>
            </w:r>
          </w:p>
          <w:p w14:paraId="68B064D4" w14:textId="77777777" w:rsidR="00510810" w:rsidRPr="00510810" w:rsidRDefault="00510810" w:rsidP="00510810">
            <w:pPr>
              <w:tabs>
                <w:tab w:val="left" w:pos="360"/>
              </w:tabs>
              <w:jc w:val="both"/>
            </w:pPr>
            <w:r w:rsidRPr="00510810">
              <w:rPr>
                <w:sz w:val="24"/>
                <w:szCs w:val="24"/>
              </w:rPr>
              <w:t>Суббота, воскресенье - выходные дни.</w:t>
            </w:r>
          </w:p>
        </w:tc>
      </w:tr>
      <w:tr w:rsidR="00510810" w:rsidRPr="00510810" w14:paraId="5ADA317D" w14:textId="77777777" w:rsidTr="00E5014F">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2306E346" w14:textId="77777777" w:rsidR="00510810" w:rsidRPr="00510810" w:rsidRDefault="00510810" w:rsidP="00510810">
            <w:pPr>
              <w:tabs>
                <w:tab w:val="left" w:pos="360"/>
              </w:tabs>
              <w:jc w:val="both"/>
              <w:rPr>
                <w:b/>
                <w:bCs/>
                <w:sz w:val="24"/>
                <w:szCs w:val="24"/>
              </w:rPr>
            </w:pPr>
            <w:r w:rsidRPr="00510810">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A49C367" w14:textId="77777777" w:rsidR="00510810" w:rsidRPr="00510810" w:rsidRDefault="00510810" w:rsidP="00510810">
            <w:pPr>
              <w:tabs>
                <w:tab w:val="left" w:pos="360"/>
              </w:tabs>
              <w:rPr>
                <w:b/>
                <w:bCs/>
                <w:sz w:val="24"/>
                <w:szCs w:val="24"/>
              </w:rPr>
            </w:pPr>
            <w:r w:rsidRPr="00510810">
              <w:rPr>
                <w:b/>
                <w:bCs/>
                <w:sz w:val="24"/>
                <w:szCs w:val="24"/>
              </w:rPr>
              <w:t>Место и дата рассмотрения заявок на участие в запросе предложений:</w:t>
            </w:r>
          </w:p>
        </w:tc>
      </w:tr>
      <w:tr w:rsidR="00510810" w:rsidRPr="00510810" w14:paraId="2369BD8C" w14:textId="77777777" w:rsidTr="00E5014F">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7FA977E6" w14:textId="7CFB37B6" w:rsidR="00510810" w:rsidRPr="00510810" w:rsidRDefault="00510810" w:rsidP="00156D58">
            <w:pPr>
              <w:tabs>
                <w:tab w:val="left" w:pos="360"/>
              </w:tabs>
              <w:jc w:val="both"/>
              <w:rPr>
                <w:b/>
                <w:bCs/>
                <w:sz w:val="24"/>
                <w:szCs w:val="24"/>
              </w:rPr>
            </w:pPr>
            <w:r w:rsidRPr="00510810">
              <w:rPr>
                <w:sz w:val="24"/>
                <w:szCs w:val="24"/>
              </w:rPr>
              <w:t xml:space="preserve">Рассмотрение заявок на участие в запросе предложений будет осуществляться </w:t>
            </w:r>
            <w:r w:rsidR="00183963" w:rsidRPr="00183963">
              <w:rPr>
                <w:b/>
                <w:sz w:val="24"/>
                <w:szCs w:val="24"/>
              </w:rPr>
              <w:t>«</w:t>
            </w:r>
            <w:r w:rsidR="00156D58">
              <w:rPr>
                <w:b/>
                <w:sz w:val="24"/>
                <w:szCs w:val="24"/>
              </w:rPr>
              <w:t>06</w:t>
            </w:r>
            <w:r w:rsidR="00183963" w:rsidRPr="00183963">
              <w:rPr>
                <w:b/>
                <w:sz w:val="24"/>
                <w:szCs w:val="24"/>
              </w:rPr>
              <w:t>»</w:t>
            </w:r>
            <w:r w:rsidRPr="00183963">
              <w:rPr>
                <w:b/>
                <w:sz w:val="24"/>
                <w:szCs w:val="24"/>
              </w:rPr>
              <w:t xml:space="preserve"> </w:t>
            </w:r>
            <w:r w:rsidR="008912A6">
              <w:rPr>
                <w:b/>
                <w:sz w:val="24"/>
                <w:szCs w:val="24"/>
              </w:rPr>
              <w:t>июня</w:t>
            </w:r>
            <w:r w:rsidRPr="00183963">
              <w:rPr>
                <w:b/>
                <w:sz w:val="24"/>
                <w:szCs w:val="24"/>
              </w:rPr>
              <w:t xml:space="preserve"> 2016 г.</w:t>
            </w:r>
            <w:r w:rsidRPr="00510810">
              <w:rPr>
                <w:b/>
                <w:sz w:val="24"/>
                <w:szCs w:val="24"/>
              </w:rPr>
              <w:t xml:space="preserve"> </w:t>
            </w:r>
            <w:r w:rsidRPr="00510810">
              <w:rPr>
                <w:sz w:val="24"/>
                <w:szCs w:val="24"/>
              </w:rPr>
              <w:t>по адресу места нахождения Агентства</w:t>
            </w:r>
          </w:p>
        </w:tc>
      </w:tr>
      <w:tr w:rsidR="00510810" w:rsidRPr="00510810" w14:paraId="51FED07A" w14:textId="77777777" w:rsidTr="00E5014F">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2A997B9A" w14:textId="77777777" w:rsidR="00510810" w:rsidRPr="00510810" w:rsidRDefault="00510810" w:rsidP="00510810">
            <w:pPr>
              <w:tabs>
                <w:tab w:val="left" w:pos="360"/>
              </w:tabs>
              <w:jc w:val="both"/>
              <w:rPr>
                <w:b/>
                <w:bCs/>
                <w:sz w:val="24"/>
                <w:szCs w:val="24"/>
              </w:rPr>
            </w:pPr>
            <w:r w:rsidRPr="00510810">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D279152" w14:textId="77777777" w:rsidR="00510810" w:rsidRPr="00510810" w:rsidRDefault="00510810" w:rsidP="00510810">
            <w:pPr>
              <w:tabs>
                <w:tab w:val="left" w:pos="360"/>
              </w:tabs>
              <w:rPr>
                <w:b/>
                <w:bCs/>
                <w:sz w:val="24"/>
                <w:szCs w:val="24"/>
              </w:rPr>
            </w:pPr>
            <w:r w:rsidRPr="00510810">
              <w:rPr>
                <w:b/>
                <w:bCs/>
                <w:sz w:val="24"/>
                <w:szCs w:val="24"/>
              </w:rPr>
              <w:t>Место и дата подведения итогов запроса предложений</w:t>
            </w:r>
          </w:p>
        </w:tc>
      </w:tr>
      <w:tr w:rsidR="00510810" w:rsidRPr="00510810" w14:paraId="477F6481" w14:textId="77777777" w:rsidTr="00E5014F">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3790C26B" w14:textId="59756709" w:rsidR="00510810" w:rsidRPr="00510810" w:rsidRDefault="00510810" w:rsidP="00156D58">
            <w:pPr>
              <w:tabs>
                <w:tab w:val="left" w:pos="360"/>
              </w:tabs>
              <w:jc w:val="both"/>
              <w:rPr>
                <w:b/>
                <w:bCs/>
                <w:sz w:val="24"/>
                <w:szCs w:val="24"/>
              </w:rPr>
            </w:pPr>
            <w:r w:rsidRPr="00510810">
              <w:rPr>
                <w:sz w:val="24"/>
                <w:szCs w:val="24"/>
              </w:rPr>
              <w:lastRenderedPageBreak/>
              <w:t>Подведение итогов запроса предложений будет осуществляться</w:t>
            </w:r>
            <w:r w:rsidRPr="00510810">
              <w:rPr>
                <w:b/>
                <w:sz w:val="24"/>
                <w:szCs w:val="24"/>
              </w:rPr>
              <w:t xml:space="preserve"> </w:t>
            </w:r>
            <w:r w:rsidR="008912A6">
              <w:rPr>
                <w:b/>
                <w:sz w:val="24"/>
                <w:szCs w:val="24"/>
              </w:rPr>
              <w:t>«</w:t>
            </w:r>
            <w:r w:rsidR="00156D58">
              <w:rPr>
                <w:b/>
                <w:sz w:val="24"/>
                <w:szCs w:val="24"/>
              </w:rPr>
              <w:t>07</w:t>
            </w:r>
            <w:r w:rsidR="00183963">
              <w:rPr>
                <w:b/>
                <w:sz w:val="24"/>
                <w:szCs w:val="24"/>
              </w:rPr>
              <w:t>»</w:t>
            </w:r>
            <w:r w:rsidRPr="00510810">
              <w:rPr>
                <w:b/>
                <w:sz w:val="24"/>
                <w:szCs w:val="24"/>
              </w:rPr>
              <w:t xml:space="preserve"> </w:t>
            </w:r>
            <w:r w:rsidR="008912A6">
              <w:rPr>
                <w:b/>
                <w:sz w:val="24"/>
                <w:szCs w:val="24"/>
              </w:rPr>
              <w:t>июня</w:t>
            </w:r>
            <w:r w:rsidRPr="00510810">
              <w:rPr>
                <w:b/>
                <w:sz w:val="24"/>
                <w:szCs w:val="24"/>
              </w:rPr>
              <w:t xml:space="preserve"> 2016 г.</w:t>
            </w:r>
            <w:r w:rsidRPr="00510810">
              <w:rPr>
                <w:b/>
                <w:bCs/>
                <w:sz w:val="24"/>
                <w:szCs w:val="24"/>
              </w:rPr>
              <w:t xml:space="preserve"> </w:t>
            </w:r>
            <w:r w:rsidRPr="00510810">
              <w:rPr>
                <w:sz w:val="24"/>
                <w:szCs w:val="24"/>
              </w:rPr>
              <w:t>по адресу места нахождения Агентства.</w:t>
            </w:r>
          </w:p>
        </w:tc>
      </w:tr>
      <w:tr w:rsidR="00510810" w:rsidRPr="00510810" w14:paraId="444C142E" w14:textId="77777777" w:rsidTr="00E5014F">
        <w:trPr>
          <w:trHeight w:val="718"/>
        </w:trPr>
        <w:tc>
          <w:tcPr>
            <w:tcW w:w="1353" w:type="dxa"/>
            <w:tcBorders>
              <w:top w:val="single" w:sz="6" w:space="0" w:color="auto"/>
              <w:left w:val="single" w:sz="4" w:space="0" w:color="auto"/>
              <w:bottom w:val="single" w:sz="4" w:space="0" w:color="auto"/>
              <w:right w:val="single" w:sz="4" w:space="0" w:color="auto"/>
            </w:tcBorders>
          </w:tcPr>
          <w:p w14:paraId="7D3F7656" w14:textId="77777777" w:rsidR="00510810" w:rsidRPr="00510810" w:rsidRDefault="00510810" w:rsidP="00510810">
            <w:pPr>
              <w:tabs>
                <w:tab w:val="left" w:pos="360"/>
              </w:tabs>
              <w:jc w:val="both"/>
              <w:rPr>
                <w:sz w:val="24"/>
                <w:szCs w:val="24"/>
              </w:rPr>
            </w:pPr>
            <w:r w:rsidRPr="00510810">
              <w:rPr>
                <w:b/>
                <w:bCs/>
                <w:sz w:val="24"/>
                <w:szCs w:val="24"/>
              </w:rPr>
              <w:t>8.9.</w:t>
            </w:r>
          </w:p>
        </w:tc>
        <w:tc>
          <w:tcPr>
            <w:tcW w:w="9355" w:type="dxa"/>
            <w:gridSpan w:val="3"/>
            <w:tcBorders>
              <w:top w:val="single" w:sz="6" w:space="0" w:color="auto"/>
              <w:left w:val="single" w:sz="4" w:space="0" w:color="auto"/>
              <w:bottom w:val="single" w:sz="4" w:space="0" w:color="auto"/>
              <w:right w:val="single" w:sz="4" w:space="0" w:color="auto"/>
            </w:tcBorders>
          </w:tcPr>
          <w:p w14:paraId="06ABBA68" w14:textId="77777777" w:rsidR="00510810" w:rsidRPr="00510810" w:rsidRDefault="00510810" w:rsidP="00510810">
            <w:pPr>
              <w:tabs>
                <w:tab w:val="left" w:pos="360"/>
              </w:tabs>
              <w:jc w:val="both"/>
              <w:rPr>
                <w:b/>
                <w:bCs/>
                <w:sz w:val="24"/>
                <w:szCs w:val="24"/>
              </w:rPr>
            </w:pPr>
            <w:r w:rsidRPr="00510810">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510810" w:rsidRPr="00510810" w14:paraId="0B00E995" w14:textId="77777777" w:rsidTr="00E5014F">
              <w:trPr>
                <w:trHeight w:val="902"/>
              </w:trPr>
              <w:tc>
                <w:tcPr>
                  <w:tcW w:w="3176" w:type="dxa"/>
                  <w:shd w:val="clear" w:color="auto" w:fill="D9D9D9"/>
                  <w:vAlign w:val="center"/>
                </w:tcPr>
                <w:p w14:paraId="051AD052" w14:textId="77777777" w:rsidR="00510810" w:rsidRPr="00510810" w:rsidRDefault="00510810" w:rsidP="00510810">
                  <w:pPr>
                    <w:jc w:val="center"/>
                    <w:rPr>
                      <w:b/>
                      <w:sz w:val="24"/>
                      <w:szCs w:val="24"/>
                    </w:rPr>
                  </w:pPr>
                  <w:r w:rsidRPr="00510810">
                    <w:rPr>
                      <w:b/>
                      <w:sz w:val="24"/>
                      <w:szCs w:val="24"/>
                    </w:rPr>
                    <w:t>Наименование критерия</w:t>
                  </w:r>
                </w:p>
              </w:tc>
              <w:tc>
                <w:tcPr>
                  <w:tcW w:w="2835" w:type="dxa"/>
                  <w:shd w:val="clear" w:color="auto" w:fill="D9D9D9"/>
                  <w:vAlign w:val="center"/>
                </w:tcPr>
                <w:p w14:paraId="70B69787" w14:textId="77777777" w:rsidR="00510810" w:rsidRPr="00510810" w:rsidRDefault="00510810" w:rsidP="00510810">
                  <w:pPr>
                    <w:jc w:val="center"/>
                    <w:rPr>
                      <w:b/>
                      <w:sz w:val="24"/>
                      <w:szCs w:val="24"/>
                    </w:rPr>
                  </w:pPr>
                  <w:r w:rsidRPr="00510810">
                    <w:rPr>
                      <w:b/>
                      <w:sz w:val="24"/>
                      <w:szCs w:val="24"/>
                    </w:rPr>
                    <w:t>Значимость критерия</w:t>
                  </w:r>
                </w:p>
                <w:p w14:paraId="27E009A9" w14:textId="77777777" w:rsidR="00510810" w:rsidRPr="00510810" w:rsidRDefault="00510810" w:rsidP="00510810">
                  <w:pPr>
                    <w:jc w:val="center"/>
                    <w:rPr>
                      <w:b/>
                      <w:sz w:val="24"/>
                      <w:szCs w:val="24"/>
                    </w:rPr>
                  </w:pPr>
                  <w:r w:rsidRPr="00510810">
                    <w:rPr>
                      <w:b/>
                      <w:sz w:val="24"/>
                      <w:szCs w:val="24"/>
                    </w:rPr>
                    <w:t>%</w:t>
                  </w:r>
                </w:p>
              </w:tc>
              <w:tc>
                <w:tcPr>
                  <w:tcW w:w="2970" w:type="dxa"/>
                  <w:shd w:val="clear" w:color="auto" w:fill="D9D9D9"/>
                  <w:vAlign w:val="center"/>
                </w:tcPr>
                <w:p w14:paraId="58DF565C" w14:textId="77777777" w:rsidR="00510810" w:rsidRPr="00510810" w:rsidRDefault="00510810" w:rsidP="00510810">
                  <w:pPr>
                    <w:jc w:val="center"/>
                    <w:rPr>
                      <w:b/>
                      <w:sz w:val="24"/>
                      <w:szCs w:val="24"/>
                    </w:rPr>
                  </w:pPr>
                  <w:r w:rsidRPr="00510810">
                    <w:rPr>
                      <w:b/>
                      <w:sz w:val="24"/>
                      <w:szCs w:val="24"/>
                    </w:rPr>
                    <w:t>Коэффициент значимости критерия</w:t>
                  </w:r>
                </w:p>
              </w:tc>
            </w:tr>
            <w:tr w:rsidR="00510810" w:rsidRPr="00510810" w14:paraId="684B8D5A" w14:textId="77777777" w:rsidTr="00E5014F">
              <w:trPr>
                <w:trHeight w:val="423"/>
              </w:trPr>
              <w:tc>
                <w:tcPr>
                  <w:tcW w:w="3176" w:type="dxa"/>
                  <w:vAlign w:val="center"/>
                </w:tcPr>
                <w:p w14:paraId="3D0DAAA8" w14:textId="77777777" w:rsidR="00510810" w:rsidRPr="00510810" w:rsidRDefault="00510810" w:rsidP="00510810">
                  <w:pPr>
                    <w:numPr>
                      <w:ilvl w:val="0"/>
                      <w:numId w:val="17"/>
                    </w:numPr>
                    <w:ind w:left="0" w:firstLine="0"/>
                    <w:contextualSpacing/>
                    <w:rPr>
                      <w:sz w:val="24"/>
                    </w:rPr>
                  </w:pPr>
                  <w:r w:rsidRPr="00510810">
                    <w:rPr>
                      <w:sz w:val="24"/>
                    </w:rPr>
                    <w:t>Цена договора.</w:t>
                  </w:r>
                </w:p>
              </w:tc>
              <w:tc>
                <w:tcPr>
                  <w:tcW w:w="2835" w:type="dxa"/>
                  <w:vAlign w:val="center"/>
                </w:tcPr>
                <w:p w14:paraId="5058CB58" w14:textId="5CEDA80A" w:rsidR="00510810" w:rsidRPr="00510810" w:rsidRDefault="00C83126" w:rsidP="00510810">
                  <w:pPr>
                    <w:jc w:val="center"/>
                    <w:rPr>
                      <w:b/>
                      <w:sz w:val="24"/>
                    </w:rPr>
                  </w:pPr>
                  <w:r>
                    <w:rPr>
                      <w:b/>
                      <w:sz w:val="24"/>
                    </w:rPr>
                    <w:t>3</w:t>
                  </w:r>
                  <w:r w:rsidR="00510810" w:rsidRPr="00510810">
                    <w:rPr>
                      <w:b/>
                      <w:sz w:val="24"/>
                    </w:rPr>
                    <w:t>0</w:t>
                  </w:r>
                </w:p>
              </w:tc>
              <w:tc>
                <w:tcPr>
                  <w:tcW w:w="2970" w:type="dxa"/>
                  <w:vAlign w:val="center"/>
                </w:tcPr>
                <w:p w14:paraId="797DC06A" w14:textId="54BECA08" w:rsidR="00510810" w:rsidRPr="00510810" w:rsidRDefault="00510810" w:rsidP="00C83126">
                  <w:pPr>
                    <w:jc w:val="center"/>
                    <w:rPr>
                      <w:b/>
                      <w:bCs/>
                      <w:sz w:val="24"/>
                      <w:szCs w:val="24"/>
                    </w:rPr>
                  </w:pPr>
                  <w:r w:rsidRPr="00510810">
                    <w:rPr>
                      <w:b/>
                      <w:bCs/>
                      <w:sz w:val="24"/>
                      <w:szCs w:val="24"/>
                    </w:rPr>
                    <w:t>0,</w:t>
                  </w:r>
                  <w:r w:rsidR="00C83126">
                    <w:rPr>
                      <w:b/>
                      <w:bCs/>
                      <w:sz w:val="24"/>
                      <w:szCs w:val="24"/>
                    </w:rPr>
                    <w:t>3</w:t>
                  </w:r>
                  <w:r w:rsidRPr="00510810">
                    <w:rPr>
                      <w:b/>
                      <w:bCs/>
                      <w:sz w:val="24"/>
                      <w:szCs w:val="24"/>
                    </w:rPr>
                    <w:t>0</w:t>
                  </w:r>
                </w:p>
              </w:tc>
            </w:tr>
            <w:tr w:rsidR="00510810" w:rsidRPr="00510810" w14:paraId="1BD43B87" w14:textId="77777777" w:rsidTr="00E5014F">
              <w:trPr>
                <w:trHeight w:val="362"/>
              </w:trPr>
              <w:tc>
                <w:tcPr>
                  <w:tcW w:w="3176" w:type="dxa"/>
                  <w:vAlign w:val="center"/>
                </w:tcPr>
                <w:p w14:paraId="357AB6CC" w14:textId="77777777" w:rsidR="00510810" w:rsidRPr="00510810" w:rsidRDefault="00510810" w:rsidP="00510810">
                  <w:pPr>
                    <w:numPr>
                      <w:ilvl w:val="0"/>
                      <w:numId w:val="17"/>
                    </w:numPr>
                    <w:ind w:left="0" w:firstLine="0"/>
                    <w:contextualSpacing/>
                    <w:rPr>
                      <w:sz w:val="24"/>
                    </w:rPr>
                  </w:pPr>
                  <w:r w:rsidRPr="00510810">
                    <w:rPr>
                      <w:sz w:val="24"/>
                    </w:rPr>
                    <w:t>Квалификация участника закупки.</w:t>
                  </w:r>
                </w:p>
              </w:tc>
              <w:tc>
                <w:tcPr>
                  <w:tcW w:w="2835" w:type="dxa"/>
                  <w:vAlign w:val="center"/>
                </w:tcPr>
                <w:p w14:paraId="3FC388AD" w14:textId="22E8A54E" w:rsidR="00510810" w:rsidRPr="00510810" w:rsidRDefault="00C83126" w:rsidP="00510810">
                  <w:pPr>
                    <w:jc w:val="center"/>
                    <w:rPr>
                      <w:b/>
                      <w:sz w:val="24"/>
                    </w:rPr>
                  </w:pPr>
                  <w:r>
                    <w:rPr>
                      <w:b/>
                      <w:sz w:val="24"/>
                    </w:rPr>
                    <w:t>5</w:t>
                  </w:r>
                  <w:r w:rsidR="00510810" w:rsidRPr="00510810">
                    <w:rPr>
                      <w:b/>
                      <w:sz w:val="24"/>
                    </w:rPr>
                    <w:t>0</w:t>
                  </w:r>
                </w:p>
              </w:tc>
              <w:tc>
                <w:tcPr>
                  <w:tcW w:w="2970" w:type="dxa"/>
                  <w:vAlign w:val="center"/>
                </w:tcPr>
                <w:p w14:paraId="4B5F2326" w14:textId="5CAC6240" w:rsidR="00510810" w:rsidRPr="00510810" w:rsidRDefault="00510810" w:rsidP="00C83126">
                  <w:pPr>
                    <w:jc w:val="center"/>
                    <w:rPr>
                      <w:b/>
                      <w:bCs/>
                      <w:sz w:val="24"/>
                      <w:szCs w:val="24"/>
                    </w:rPr>
                  </w:pPr>
                  <w:r w:rsidRPr="00510810">
                    <w:rPr>
                      <w:b/>
                      <w:bCs/>
                      <w:sz w:val="24"/>
                      <w:szCs w:val="24"/>
                    </w:rPr>
                    <w:t>0,</w:t>
                  </w:r>
                  <w:r w:rsidR="00C83126">
                    <w:rPr>
                      <w:b/>
                      <w:bCs/>
                      <w:sz w:val="24"/>
                      <w:szCs w:val="24"/>
                    </w:rPr>
                    <w:t>5</w:t>
                  </w:r>
                  <w:r w:rsidRPr="00510810">
                    <w:rPr>
                      <w:b/>
                      <w:bCs/>
                      <w:sz w:val="24"/>
                      <w:szCs w:val="24"/>
                    </w:rPr>
                    <w:t>0</w:t>
                  </w:r>
                </w:p>
              </w:tc>
            </w:tr>
            <w:tr w:rsidR="00510810" w:rsidRPr="00510810" w14:paraId="68DF2E59" w14:textId="77777777" w:rsidTr="00E5014F">
              <w:trPr>
                <w:trHeight w:val="362"/>
              </w:trPr>
              <w:tc>
                <w:tcPr>
                  <w:tcW w:w="3176" w:type="dxa"/>
                  <w:vAlign w:val="center"/>
                </w:tcPr>
                <w:p w14:paraId="37FC71E6" w14:textId="3509C0BD" w:rsidR="00510810" w:rsidRPr="00C83126" w:rsidRDefault="00510810" w:rsidP="00510810">
                  <w:pPr>
                    <w:numPr>
                      <w:ilvl w:val="0"/>
                      <w:numId w:val="17"/>
                    </w:numPr>
                    <w:ind w:left="0" w:firstLine="0"/>
                    <w:contextualSpacing/>
                    <w:rPr>
                      <w:sz w:val="24"/>
                    </w:rPr>
                  </w:pPr>
                  <w:r w:rsidRPr="00C83126">
                    <w:rPr>
                      <w:sz w:val="24"/>
                    </w:rPr>
                    <w:t>Срок оказания услуг</w:t>
                  </w:r>
                  <w:r w:rsidR="00F729E6">
                    <w:rPr>
                      <w:sz w:val="24"/>
                    </w:rPr>
                    <w:t>.</w:t>
                  </w:r>
                </w:p>
              </w:tc>
              <w:tc>
                <w:tcPr>
                  <w:tcW w:w="2835" w:type="dxa"/>
                  <w:vAlign w:val="center"/>
                </w:tcPr>
                <w:p w14:paraId="6AAA65CF" w14:textId="708FF668" w:rsidR="00510810" w:rsidRPr="00183963" w:rsidRDefault="00C83126" w:rsidP="00510810">
                  <w:pPr>
                    <w:jc w:val="center"/>
                    <w:rPr>
                      <w:b/>
                      <w:sz w:val="24"/>
                      <w:highlight w:val="yellow"/>
                    </w:rPr>
                  </w:pPr>
                  <w:r w:rsidRPr="00C83126">
                    <w:rPr>
                      <w:b/>
                      <w:sz w:val="24"/>
                    </w:rPr>
                    <w:t>20</w:t>
                  </w:r>
                </w:p>
              </w:tc>
              <w:tc>
                <w:tcPr>
                  <w:tcW w:w="2970" w:type="dxa"/>
                  <w:vAlign w:val="center"/>
                </w:tcPr>
                <w:p w14:paraId="2610AD90" w14:textId="65EE8127" w:rsidR="00510810" w:rsidRPr="00510810" w:rsidRDefault="00510810" w:rsidP="00C83126">
                  <w:pPr>
                    <w:jc w:val="center"/>
                    <w:rPr>
                      <w:b/>
                      <w:bCs/>
                      <w:sz w:val="24"/>
                      <w:szCs w:val="24"/>
                    </w:rPr>
                  </w:pPr>
                  <w:r w:rsidRPr="00C83126">
                    <w:rPr>
                      <w:b/>
                      <w:bCs/>
                      <w:sz w:val="24"/>
                      <w:szCs w:val="24"/>
                    </w:rPr>
                    <w:t>0,</w:t>
                  </w:r>
                  <w:r w:rsidR="00C83126" w:rsidRPr="00C83126">
                    <w:rPr>
                      <w:b/>
                      <w:bCs/>
                      <w:sz w:val="24"/>
                      <w:szCs w:val="24"/>
                    </w:rPr>
                    <w:t>20</w:t>
                  </w:r>
                </w:p>
              </w:tc>
            </w:tr>
          </w:tbl>
          <w:p w14:paraId="5501FFA5" w14:textId="77777777" w:rsidR="00510810" w:rsidRPr="00510810" w:rsidRDefault="00510810" w:rsidP="00510810">
            <w:pPr>
              <w:tabs>
                <w:tab w:val="left" w:pos="360"/>
                <w:tab w:val="left" w:pos="3383"/>
              </w:tabs>
              <w:ind w:firstLine="279"/>
              <w:jc w:val="both"/>
              <w:rPr>
                <w:sz w:val="24"/>
                <w:szCs w:val="24"/>
              </w:rPr>
            </w:pPr>
            <w:r w:rsidRPr="00510810">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48B94BAF"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Оценка заявок осуществляется с использованием следующих критериев оценки заявок:</w:t>
            </w:r>
          </w:p>
          <w:p w14:paraId="07996440"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а) Цена договора;</w:t>
            </w:r>
          </w:p>
          <w:p w14:paraId="22A79F67"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б) Квалификация участника закупки;</w:t>
            </w:r>
          </w:p>
          <w:p w14:paraId="139AF615" w14:textId="797C6569" w:rsidR="00510810" w:rsidRPr="00510810" w:rsidRDefault="00510810" w:rsidP="00510810">
            <w:pPr>
              <w:autoSpaceDE w:val="0"/>
              <w:autoSpaceDN w:val="0"/>
              <w:adjustRightInd w:val="0"/>
              <w:ind w:firstLine="284"/>
              <w:jc w:val="both"/>
              <w:rPr>
                <w:sz w:val="24"/>
                <w:szCs w:val="24"/>
              </w:rPr>
            </w:pPr>
            <w:r w:rsidRPr="00510810">
              <w:rPr>
                <w:sz w:val="24"/>
                <w:szCs w:val="24"/>
              </w:rPr>
              <w:t>в) Срок оказания услуг.</w:t>
            </w:r>
          </w:p>
          <w:p w14:paraId="3ADF37EE"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2071770F"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3BF14CDF"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331ED95C"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418569CD"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638ACF9"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37509B95"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6.Заявке, набравшей наибольший итоговый рейтинг, присваивается первый номер.</w:t>
            </w:r>
          </w:p>
          <w:p w14:paraId="2A6D75C7" w14:textId="77777777" w:rsidR="00510810" w:rsidRPr="00510810" w:rsidRDefault="00510810" w:rsidP="00510810">
            <w:pPr>
              <w:autoSpaceDE w:val="0"/>
              <w:autoSpaceDN w:val="0"/>
              <w:adjustRightInd w:val="0"/>
              <w:ind w:firstLine="284"/>
              <w:jc w:val="both"/>
              <w:rPr>
                <w:sz w:val="24"/>
                <w:szCs w:val="24"/>
              </w:rPr>
            </w:pPr>
            <w:r w:rsidRPr="00510810">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510810" w:rsidRPr="00510810" w14:paraId="2FAE59BF" w14:textId="77777777" w:rsidTr="00E5014F">
        <w:trPr>
          <w:trHeight w:val="195"/>
        </w:trPr>
        <w:tc>
          <w:tcPr>
            <w:tcW w:w="1353" w:type="dxa"/>
            <w:tcBorders>
              <w:top w:val="single" w:sz="4" w:space="0" w:color="auto"/>
              <w:left w:val="single" w:sz="4" w:space="0" w:color="auto"/>
              <w:bottom w:val="single" w:sz="4" w:space="0" w:color="auto"/>
              <w:right w:val="single" w:sz="4" w:space="0" w:color="auto"/>
            </w:tcBorders>
          </w:tcPr>
          <w:p w14:paraId="35AF0E17" w14:textId="77777777" w:rsidR="00510810" w:rsidRPr="00510810" w:rsidRDefault="00510810" w:rsidP="00510810">
            <w:pPr>
              <w:rPr>
                <w:b/>
                <w:sz w:val="24"/>
                <w:szCs w:val="24"/>
              </w:rPr>
            </w:pPr>
            <w:r w:rsidRPr="00510810">
              <w:rPr>
                <w:b/>
                <w:sz w:val="24"/>
                <w:szCs w:val="24"/>
              </w:rPr>
              <w:t>8.9.1</w:t>
            </w:r>
          </w:p>
        </w:tc>
        <w:tc>
          <w:tcPr>
            <w:tcW w:w="9355" w:type="dxa"/>
            <w:gridSpan w:val="3"/>
            <w:tcBorders>
              <w:top w:val="single" w:sz="4" w:space="0" w:color="auto"/>
              <w:left w:val="single" w:sz="4" w:space="0" w:color="auto"/>
              <w:bottom w:val="single" w:sz="4" w:space="0" w:color="auto"/>
              <w:right w:val="single" w:sz="4" w:space="0" w:color="auto"/>
            </w:tcBorders>
          </w:tcPr>
          <w:p w14:paraId="17BC58FB" w14:textId="77777777" w:rsidR="00510810" w:rsidRPr="00510810" w:rsidRDefault="00510810" w:rsidP="00510810">
            <w:pPr>
              <w:rPr>
                <w:b/>
                <w:sz w:val="24"/>
                <w:szCs w:val="24"/>
              </w:rPr>
            </w:pPr>
            <w:r w:rsidRPr="00510810">
              <w:rPr>
                <w:b/>
                <w:bCs/>
                <w:sz w:val="24"/>
                <w:szCs w:val="24"/>
              </w:rPr>
              <w:t>Порядок оценки:</w:t>
            </w:r>
          </w:p>
        </w:tc>
      </w:tr>
      <w:tr w:rsidR="00510810" w:rsidRPr="00510810" w14:paraId="03D30EC6" w14:textId="77777777" w:rsidTr="00E5014F">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4EB5AF94" w14:textId="4F3FF35F" w:rsidR="00510810" w:rsidRPr="00510810" w:rsidRDefault="00510810" w:rsidP="00510810">
            <w:pPr>
              <w:suppressAutoHyphens/>
              <w:rPr>
                <w:b/>
                <w:sz w:val="24"/>
                <w:szCs w:val="24"/>
              </w:rPr>
            </w:pPr>
            <w:r w:rsidRPr="00510810">
              <w:rPr>
                <w:b/>
                <w:sz w:val="24"/>
                <w:szCs w:val="24"/>
              </w:rPr>
              <w:t>1. Критерий «</w:t>
            </w:r>
            <w:r w:rsidR="00183963">
              <w:rPr>
                <w:b/>
                <w:sz w:val="24"/>
                <w:szCs w:val="24"/>
              </w:rPr>
              <w:t>Цена</w:t>
            </w:r>
            <w:r w:rsidRPr="00510810">
              <w:rPr>
                <w:b/>
                <w:sz w:val="24"/>
                <w:szCs w:val="24"/>
              </w:rPr>
              <w:t xml:space="preserve"> договора»</w:t>
            </w:r>
          </w:p>
          <w:p w14:paraId="2B1DADA3" w14:textId="2801DD15" w:rsidR="00510810" w:rsidRPr="00510810" w:rsidRDefault="00510810" w:rsidP="00510810">
            <w:pPr>
              <w:autoSpaceDE w:val="0"/>
              <w:autoSpaceDN w:val="0"/>
              <w:adjustRightInd w:val="0"/>
              <w:jc w:val="both"/>
              <w:rPr>
                <w:sz w:val="24"/>
                <w:szCs w:val="24"/>
              </w:rPr>
            </w:pPr>
            <w:r w:rsidRPr="00510810">
              <w:rPr>
                <w:sz w:val="24"/>
                <w:szCs w:val="24"/>
              </w:rPr>
              <w:t>1.1.  При оценке заявок по критерию «</w:t>
            </w:r>
            <w:r w:rsidR="00183963">
              <w:rPr>
                <w:sz w:val="24"/>
                <w:szCs w:val="24"/>
              </w:rPr>
              <w:t>Цена</w:t>
            </w:r>
            <w:r w:rsidRPr="00510810">
              <w:rPr>
                <w:sz w:val="24"/>
                <w:szCs w:val="24"/>
              </w:rPr>
              <w:t xml:space="preserve"> договора» использование подкритериев не допускается.</w:t>
            </w:r>
          </w:p>
          <w:p w14:paraId="2C9B1D22" w14:textId="60F072B2" w:rsidR="00510810" w:rsidRPr="00510810" w:rsidRDefault="00510810" w:rsidP="00510810">
            <w:pPr>
              <w:autoSpaceDE w:val="0"/>
              <w:autoSpaceDN w:val="0"/>
              <w:adjustRightInd w:val="0"/>
              <w:jc w:val="both"/>
              <w:rPr>
                <w:sz w:val="24"/>
                <w:szCs w:val="24"/>
              </w:rPr>
            </w:pPr>
            <w:r w:rsidRPr="00510810">
              <w:rPr>
                <w:sz w:val="24"/>
                <w:szCs w:val="24"/>
              </w:rPr>
              <w:t>1.2. Для определения рейтинга заявки по критерию «</w:t>
            </w:r>
            <w:r w:rsidR="00183963">
              <w:rPr>
                <w:sz w:val="24"/>
                <w:szCs w:val="24"/>
              </w:rPr>
              <w:t>Цена</w:t>
            </w:r>
            <w:r w:rsidRPr="00510810">
              <w:rPr>
                <w:sz w:val="24"/>
                <w:szCs w:val="24"/>
              </w:rPr>
              <w:t xml:space="preserve"> договора» в документации о проведении запроса предложений установлена начальная цена договора.</w:t>
            </w:r>
          </w:p>
          <w:p w14:paraId="55B96FCD" w14:textId="7AC61828" w:rsidR="00510810" w:rsidRPr="00510810" w:rsidRDefault="00510810" w:rsidP="00510810">
            <w:pPr>
              <w:autoSpaceDE w:val="0"/>
              <w:autoSpaceDN w:val="0"/>
              <w:adjustRightInd w:val="0"/>
              <w:jc w:val="both"/>
              <w:rPr>
                <w:sz w:val="24"/>
                <w:szCs w:val="24"/>
              </w:rPr>
            </w:pPr>
            <w:r w:rsidRPr="00510810">
              <w:rPr>
                <w:sz w:val="24"/>
                <w:szCs w:val="24"/>
              </w:rPr>
              <w:t>1.3. Рейтинг, присуждаемый заявке по критерию «</w:t>
            </w:r>
            <w:r w:rsidR="00183963">
              <w:rPr>
                <w:sz w:val="24"/>
                <w:szCs w:val="24"/>
              </w:rPr>
              <w:t>Цена</w:t>
            </w:r>
            <w:r w:rsidRPr="00510810">
              <w:rPr>
                <w:sz w:val="24"/>
                <w:szCs w:val="24"/>
              </w:rPr>
              <w:t xml:space="preserve"> договора», определяется по формуле:</w:t>
            </w:r>
          </w:p>
          <w:p w14:paraId="4602EC21" w14:textId="77777777" w:rsidR="00510810" w:rsidRPr="00510810" w:rsidRDefault="00510810" w:rsidP="00510810">
            <w:pPr>
              <w:autoSpaceDE w:val="0"/>
              <w:autoSpaceDN w:val="0"/>
              <w:adjustRightInd w:val="0"/>
              <w:rPr>
                <w:rFonts w:ascii="Courier New" w:hAnsi="Courier New" w:cs="Courier New"/>
              </w:rPr>
            </w:pPr>
          </w:p>
          <w:p w14:paraId="792993F6" w14:textId="77777777" w:rsidR="00510810" w:rsidRPr="00510810" w:rsidRDefault="00510810" w:rsidP="00510810">
            <w:pPr>
              <w:autoSpaceDE w:val="0"/>
              <w:autoSpaceDN w:val="0"/>
              <w:adjustRightInd w:val="0"/>
              <w:rPr>
                <w:rFonts w:ascii="Courier New" w:hAnsi="Courier New" w:cs="Courier New"/>
              </w:rPr>
            </w:pPr>
            <w:r w:rsidRPr="00510810">
              <w:rPr>
                <w:sz w:val="28"/>
                <w:szCs w:val="28"/>
              </w:rPr>
              <w:t xml:space="preserve">                                               </w:t>
            </w:r>
            <w:r w:rsidRPr="00510810">
              <w:rPr>
                <w:position w:val="-32"/>
                <w:sz w:val="28"/>
                <w:szCs w:val="28"/>
              </w:rPr>
              <w:object w:dxaOrig="2280" w:dyaOrig="740" w14:anchorId="76606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25879856" r:id="rId14"/>
              </w:object>
            </w:r>
          </w:p>
          <w:p w14:paraId="4B1E4CBC" w14:textId="77777777" w:rsidR="00510810" w:rsidRPr="00510810" w:rsidRDefault="00510810" w:rsidP="00510810">
            <w:pPr>
              <w:autoSpaceDE w:val="0"/>
              <w:autoSpaceDN w:val="0"/>
              <w:adjustRightInd w:val="0"/>
              <w:rPr>
                <w:sz w:val="24"/>
                <w:szCs w:val="24"/>
              </w:rPr>
            </w:pPr>
            <w:r w:rsidRPr="00510810">
              <w:rPr>
                <w:rFonts w:ascii="Courier New" w:hAnsi="Courier New" w:cs="Courier New"/>
              </w:rPr>
              <w:t xml:space="preserve">    </w:t>
            </w:r>
            <w:r w:rsidRPr="00510810">
              <w:rPr>
                <w:sz w:val="24"/>
                <w:szCs w:val="24"/>
              </w:rPr>
              <w:t>где:</w:t>
            </w:r>
          </w:p>
          <w:p w14:paraId="6472B89D" w14:textId="77777777" w:rsidR="00510810" w:rsidRPr="00510810" w:rsidRDefault="00510810" w:rsidP="00510810">
            <w:pPr>
              <w:autoSpaceDE w:val="0"/>
              <w:autoSpaceDN w:val="0"/>
              <w:adjustRightInd w:val="0"/>
              <w:rPr>
                <w:i/>
                <w:iCs/>
                <w:sz w:val="24"/>
                <w:szCs w:val="24"/>
              </w:rPr>
            </w:pPr>
            <w:r w:rsidRPr="00510810">
              <w:rPr>
                <w:position w:val="-18"/>
              </w:rPr>
              <w:object w:dxaOrig="560" w:dyaOrig="420" w14:anchorId="6BC50FDC">
                <v:shape id="_x0000_i1026" type="#_x0000_t75" style="width:28.5pt;height:21.75pt" o:ole="">
                  <v:imagedata r:id="rId15" o:title=""/>
                </v:shape>
                <o:OLEObject Type="Embed" ProgID="Equation.3" ShapeID="_x0000_i1026" DrawAspect="Content" ObjectID="_1525879857" r:id="rId16"/>
              </w:object>
            </w:r>
            <w:r w:rsidRPr="00510810">
              <w:t xml:space="preserve">- </w:t>
            </w:r>
            <w:r w:rsidRPr="00510810">
              <w:rPr>
                <w:i/>
                <w:iCs/>
                <w:sz w:val="24"/>
                <w:szCs w:val="24"/>
              </w:rPr>
              <w:t>рейтинг, присуждаемый i-й заявке по указанному критерию;</w:t>
            </w:r>
          </w:p>
          <w:p w14:paraId="20214397" w14:textId="77777777" w:rsidR="00510810" w:rsidRPr="00510810" w:rsidRDefault="00510810" w:rsidP="00510810">
            <w:pPr>
              <w:autoSpaceDE w:val="0"/>
              <w:autoSpaceDN w:val="0"/>
              <w:adjustRightInd w:val="0"/>
              <w:jc w:val="both"/>
              <w:rPr>
                <w:i/>
                <w:iCs/>
                <w:sz w:val="24"/>
                <w:szCs w:val="24"/>
              </w:rPr>
            </w:pPr>
            <w:r w:rsidRPr="00510810">
              <w:rPr>
                <w:position w:val="-20"/>
              </w:rPr>
              <w:object w:dxaOrig="700" w:dyaOrig="499" w14:anchorId="01FE5E8A">
                <v:shape id="_x0000_i1027" type="#_x0000_t75" style="width:34.5pt;height:24pt" o:ole="">
                  <v:imagedata r:id="rId17" o:title=""/>
                </v:shape>
                <o:OLEObject Type="Embed" ProgID="Equation.3" ShapeID="_x0000_i1027" DrawAspect="Content" ObjectID="_1525879858" r:id="rId18"/>
              </w:object>
            </w:r>
            <w:r w:rsidRPr="00510810">
              <w:t xml:space="preserve">- </w:t>
            </w:r>
            <w:r w:rsidRPr="00510810">
              <w:rPr>
                <w:i/>
                <w:iCs/>
                <w:sz w:val="24"/>
                <w:szCs w:val="24"/>
              </w:rPr>
              <w:t>начальная (максимальная) стоимость договора, установленная в документации о проведении запроса предложений – информационной карте запроса предложений.</w:t>
            </w:r>
          </w:p>
          <w:p w14:paraId="372AC88E" w14:textId="77777777" w:rsidR="00510810" w:rsidRPr="00510810" w:rsidRDefault="00510810" w:rsidP="00510810">
            <w:pPr>
              <w:autoSpaceDE w:val="0"/>
              <w:autoSpaceDN w:val="0"/>
              <w:adjustRightInd w:val="0"/>
              <w:rPr>
                <w:rFonts w:ascii="Courier New" w:hAnsi="Courier New" w:cs="Courier New"/>
              </w:rPr>
            </w:pPr>
            <w:r w:rsidRPr="00510810">
              <w:rPr>
                <w:position w:val="-20"/>
              </w:rPr>
              <w:object w:dxaOrig="360" w:dyaOrig="499" w14:anchorId="167D921A">
                <v:shape id="_x0000_i1028" type="#_x0000_t75" style="width:18.75pt;height:24pt" o:ole="">
                  <v:imagedata r:id="rId19" o:title=""/>
                </v:shape>
                <o:OLEObject Type="Embed" ProgID="Equation.3" ShapeID="_x0000_i1028" DrawAspect="Content" ObjectID="_1525879859" r:id="rId20"/>
              </w:object>
            </w:r>
            <w:r w:rsidRPr="00510810">
              <w:t xml:space="preserve">- </w:t>
            </w:r>
            <w:r w:rsidRPr="00510810">
              <w:rPr>
                <w:i/>
                <w:iCs/>
                <w:sz w:val="24"/>
                <w:szCs w:val="24"/>
              </w:rPr>
              <w:t>предложение i-го участника запроса предложений по стоимости договора</w:t>
            </w:r>
            <w:r w:rsidRPr="00510810">
              <w:rPr>
                <w:rFonts w:ascii="Courier New" w:hAnsi="Courier New" w:cs="Courier New"/>
              </w:rPr>
              <w:t>.</w:t>
            </w:r>
          </w:p>
          <w:p w14:paraId="7F5CBB1C" w14:textId="77777777" w:rsidR="00510810" w:rsidRPr="00510810" w:rsidRDefault="00510810" w:rsidP="00510810">
            <w:pPr>
              <w:autoSpaceDE w:val="0"/>
              <w:autoSpaceDN w:val="0"/>
              <w:adjustRightInd w:val="0"/>
              <w:jc w:val="both"/>
              <w:rPr>
                <w:sz w:val="24"/>
                <w:szCs w:val="24"/>
              </w:rPr>
            </w:pPr>
            <w:r w:rsidRPr="00510810">
              <w:rPr>
                <w:sz w:val="24"/>
                <w:szCs w:val="24"/>
              </w:rPr>
              <w:t>1.4. Для расчета итогового рейтинга по заявке, рейтинг, присуждаемый этой заявке по критерию «</w:t>
            </w:r>
            <w:r w:rsidRPr="00510810">
              <w:rPr>
                <w:bCs/>
                <w:sz w:val="24"/>
                <w:szCs w:val="24"/>
              </w:rPr>
              <w:t>Стоимость договора</w:t>
            </w:r>
            <w:r w:rsidRPr="00510810">
              <w:rPr>
                <w:sz w:val="24"/>
                <w:szCs w:val="24"/>
              </w:rPr>
              <w:t>», умножается на соответствующую указанному критерию значимость.</w:t>
            </w:r>
          </w:p>
          <w:p w14:paraId="238324F9" w14:textId="77777777" w:rsidR="00510810" w:rsidRPr="00510810" w:rsidRDefault="00510810" w:rsidP="00510810">
            <w:pPr>
              <w:autoSpaceDE w:val="0"/>
              <w:autoSpaceDN w:val="0"/>
              <w:adjustRightInd w:val="0"/>
              <w:jc w:val="both"/>
              <w:rPr>
                <w:sz w:val="24"/>
                <w:szCs w:val="24"/>
              </w:rPr>
            </w:pPr>
            <w:r w:rsidRPr="00510810">
              <w:rPr>
                <w:sz w:val="24"/>
                <w:szCs w:val="24"/>
              </w:rPr>
              <w:t>1.5. При оценке заявок по критерию «Стоимость договора» лучшим условием исполнения договора по указанному критерию признается предложение участника запроса предложений с наименьшей Стоимостью договора.</w:t>
            </w:r>
          </w:p>
          <w:p w14:paraId="792E2B69" w14:textId="77777777" w:rsidR="00510810" w:rsidRPr="00510810" w:rsidRDefault="00510810" w:rsidP="00510810">
            <w:pPr>
              <w:suppressAutoHyphens/>
              <w:rPr>
                <w:b/>
                <w:sz w:val="24"/>
                <w:szCs w:val="24"/>
              </w:rPr>
            </w:pPr>
            <w:r w:rsidRPr="00510810">
              <w:rPr>
                <w:b/>
                <w:sz w:val="24"/>
                <w:szCs w:val="24"/>
              </w:rPr>
              <w:t>2. Критерий «Квалификация участника запроса предложений»</w:t>
            </w:r>
          </w:p>
          <w:p w14:paraId="7B445BDE" w14:textId="77777777" w:rsidR="00510810" w:rsidRPr="00510810" w:rsidRDefault="00510810" w:rsidP="00510810">
            <w:pPr>
              <w:autoSpaceDE w:val="0"/>
              <w:autoSpaceDN w:val="0"/>
              <w:adjustRightInd w:val="0"/>
              <w:jc w:val="both"/>
              <w:rPr>
                <w:sz w:val="24"/>
                <w:szCs w:val="24"/>
              </w:rPr>
            </w:pPr>
            <w:r w:rsidRPr="00510810">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14:paraId="08855641" w14:textId="77777777" w:rsidR="00510810" w:rsidRPr="00510810" w:rsidRDefault="00510810" w:rsidP="00510810">
            <w:pPr>
              <w:autoSpaceDE w:val="0"/>
              <w:autoSpaceDN w:val="0"/>
              <w:adjustRightInd w:val="0"/>
              <w:jc w:val="both"/>
              <w:rPr>
                <w:sz w:val="24"/>
                <w:szCs w:val="24"/>
              </w:rPr>
            </w:pPr>
            <w:r w:rsidRPr="00510810">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7E4A9FCD" w14:textId="77777777" w:rsidR="00510810" w:rsidRPr="00510810" w:rsidRDefault="00510810" w:rsidP="00510810">
            <w:pPr>
              <w:autoSpaceDE w:val="0"/>
              <w:autoSpaceDN w:val="0"/>
              <w:adjustRightInd w:val="0"/>
              <w:jc w:val="both"/>
              <w:rPr>
                <w:sz w:val="24"/>
                <w:szCs w:val="24"/>
              </w:rPr>
            </w:pPr>
            <w:r w:rsidRPr="00510810">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0FE1716A" w14:textId="77777777" w:rsidR="00510810" w:rsidRPr="00510810" w:rsidRDefault="00510810" w:rsidP="00510810">
            <w:pPr>
              <w:autoSpaceDE w:val="0"/>
              <w:autoSpaceDN w:val="0"/>
              <w:adjustRightInd w:val="0"/>
              <w:ind w:firstLine="540"/>
              <w:jc w:val="both"/>
              <w:rPr>
                <w:sz w:val="24"/>
                <w:szCs w:val="24"/>
              </w:rPr>
            </w:pPr>
            <w:r w:rsidRPr="00510810">
              <w:rPr>
                <w:sz w:val="24"/>
                <w:szCs w:val="24"/>
              </w:rPr>
              <w:t>а) предмет оценки и исчерпывающий перечень показателей по данному критерию;</w:t>
            </w:r>
          </w:p>
          <w:p w14:paraId="56C89F63" w14:textId="77777777" w:rsidR="00510810" w:rsidRPr="00510810" w:rsidRDefault="00510810" w:rsidP="00510810">
            <w:pPr>
              <w:autoSpaceDE w:val="0"/>
              <w:autoSpaceDN w:val="0"/>
              <w:adjustRightInd w:val="0"/>
              <w:ind w:firstLine="540"/>
              <w:jc w:val="both"/>
              <w:rPr>
                <w:sz w:val="24"/>
                <w:szCs w:val="24"/>
              </w:rPr>
            </w:pPr>
            <w:r w:rsidRPr="00510810">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997756D" w14:textId="77777777" w:rsidR="00510810" w:rsidRPr="00510810" w:rsidRDefault="00510810" w:rsidP="00510810">
            <w:pPr>
              <w:autoSpaceDE w:val="0"/>
              <w:autoSpaceDN w:val="0"/>
              <w:adjustRightInd w:val="0"/>
              <w:jc w:val="both"/>
              <w:rPr>
                <w:sz w:val="24"/>
                <w:szCs w:val="24"/>
              </w:rPr>
            </w:pPr>
            <w:r w:rsidRPr="00510810">
              <w:rPr>
                <w:sz w:val="24"/>
                <w:szCs w:val="24"/>
              </w:rPr>
              <w:t>2.3. Рейтинг, присуждаемый заявке по критерию «Квалификация участника запроса предложений»,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14:paraId="7280B5FB" w14:textId="77777777" w:rsidR="00510810" w:rsidRPr="00510810" w:rsidRDefault="00510810" w:rsidP="00510810">
            <w:pPr>
              <w:autoSpaceDE w:val="0"/>
              <w:autoSpaceDN w:val="0"/>
              <w:adjustRightInd w:val="0"/>
              <w:ind w:firstLine="540"/>
              <w:jc w:val="both"/>
              <w:rPr>
                <w:sz w:val="24"/>
                <w:szCs w:val="24"/>
              </w:rPr>
            </w:pPr>
          </w:p>
          <w:p w14:paraId="4ED240CA" w14:textId="77777777" w:rsidR="00510810" w:rsidRPr="00510810" w:rsidRDefault="00510810" w:rsidP="00510810">
            <w:pPr>
              <w:autoSpaceDE w:val="0"/>
              <w:autoSpaceDN w:val="0"/>
              <w:adjustRightInd w:val="0"/>
              <w:ind w:firstLine="540"/>
              <w:jc w:val="both"/>
              <w:rPr>
                <w:sz w:val="24"/>
                <w:szCs w:val="24"/>
              </w:rPr>
            </w:pPr>
            <w:r w:rsidRPr="00510810">
              <w:rPr>
                <w:sz w:val="24"/>
                <w:szCs w:val="24"/>
              </w:rPr>
              <w:t xml:space="preserve">                                           </w:t>
            </w:r>
            <w:r w:rsidRPr="00510810">
              <w:rPr>
                <w:position w:val="-18"/>
                <w:sz w:val="24"/>
                <w:szCs w:val="24"/>
              </w:rPr>
              <w:object w:dxaOrig="2640" w:dyaOrig="520" w14:anchorId="6A5AAB3D">
                <v:shape id="_x0000_i1029" type="#_x0000_t75" style="width:156.75pt;height:24.75pt" o:ole="">
                  <v:imagedata r:id="rId21" o:title=""/>
                </v:shape>
                <o:OLEObject Type="Embed" ProgID="Equation.3" ShapeID="_x0000_i1029" DrawAspect="Content" ObjectID="_1525879860" r:id="rId22"/>
              </w:object>
            </w:r>
          </w:p>
          <w:p w14:paraId="730C60B8" w14:textId="77777777" w:rsidR="00510810" w:rsidRPr="00510810" w:rsidRDefault="00510810" w:rsidP="00510810">
            <w:pPr>
              <w:autoSpaceDE w:val="0"/>
              <w:autoSpaceDN w:val="0"/>
              <w:adjustRightInd w:val="0"/>
              <w:rPr>
                <w:sz w:val="24"/>
                <w:szCs w:val="24"/>
              </w:rPr>
            </w:pPr>
            <w:r w:rsidRPr="00510810">
              <w:rPr>
                <w:sz w:val="24"/>
                <w:szCs w:val="24"/>
              </w:rPr>
              <w:t xml:space="preserve">    где:</w:t>
            </w:r>
          </w:p>
          <w:p w14:paraId="3CE75CCB" w14:textId="77777777" w:rsidR="00510810" w:rsidRPr="00510810" w:rsidRDefault="00510810" w:rsidP="00510810">
            <w:pPr>
              <w:autoSpaceDE w:val="0"/>
              <w:autoSpaceDN w:val="0"/>
              <w:adjustRightInd w:val="0"/>
              <w:rPr>
                <w:sz w:val="24"/>
                <w:szCs w:val="24"/>
              </w:rPr>
            </w:pPr>
            <w:r w:rsidRPr="00510810">
              <w:rPr>
                <w:sz w:val="24"/>
                <w:szCs w:val="24"/>
              </w:rPr>
              <w:t xml:space="preserve">   </w:t>
            </w:r>
            <w:r w:rsidRPr="00510810">
              <w:rPr>
                <w:position w:val="-12"/>
                <w:sz w:val="24"/>
                <w:szCs w:val="24"/>
              </w:rPr>
              <w:object w:dxaOrig="380" w:dyaOrig="360" w14:anchorId="3368320E">
                <v:shape id="_x0000_i1030" type="#_x0000_t75" style="width:22.5pt;height:17.25pt" o:ole="">
                  <v:imagedata r:id="rId23" o:title=""/>
                </v:shape>
                <o:OLEObject Type="Embed" ProgID="Equation.3" ShapeID="_x0000_i1030" DrawAspect="Content" ObjectID="_1525879861" r:id="rId24"/>
              </w:object>
            </w:r>
            <w:r w:rsidRPr="00510810">
              <w:rPr>
                <w:sz w:val="24"/>
                <w:szCs w:val="24"/>
              </w:rPr>
              <w:t xml:space="preserve">  </w:t>
            </w:r>
            <w:r w:rsidRPr="00510810">
              <w:rPr>
                <w:i/>
                <w:iCs/>
                <w:sz w:val="24"/>
                <w:szCs w:val="24"/>
              </w:rPr>
              <w:t>- рейтинг, присуждаемый i-й заявке по указанному критерию;</w:t>
            </w:r>
          </w:p>
          <w:p w14:paraId="12DFAB98" w14:textId="77777777" w:rsidR="00510810" w:rsidRPr="00510810" w:rsidRDefault="00510810" w:rsidP="00510810">
            <w:pPr>
              <w:autoSpaceDE w:val="0"/>
              <w:autoSpaceDN w:val="0"/>
              <w:adjustRightInd w:val="0"/>
              <w:jc w:val="both"/>
              <w:rPr>
                <w:sz w:val="24"/>
                <w:szCs w:val="24"/>
              </w:rPr>
            </w:pPr>
            <w:r w:rsidRPr="00510810">
              <w:rPr>
                <w:sz w:val="24"/>
                <w:szCs w:val="24"/>
              </w:rPr>
              <w:t xml:space="preserve">   </w:t>
            </w:r>
            <w:r w:rsidRPr="00510810">
              <w:rPr>
                <w:position w:val="-14"/>
                <w:sz w:val="24"/>
                <w:szCs w:val="24"/>
              </w:rPr>
              <w:object w:dxaOrig="400" w:dyaOrig="440" w14:anchorId="3F551655">
                <v:shape id="_x0000_i1031" type="#_x0000_t75" style="width:22.5pt;height:22.5pt" o:ole="">
                  <v:imagedata r:id="rId25" o:title=""/>
                </v:shape>
                <o:OLEObject Type="Embed" ProgID="Equation.3" ShapeID="_x0000_i1031" DrawAspect="Content" ObjectID="_1525879862" r:id="rId26"/>
              </w:object>
            </w:r>
            <w:r w:rsidRPr="00510810">
              <w:rPr>
                <w:sz w:val="24"/>
                <w:szCs w:val="24"/>
              </w:rPr>
              <w:t xml:space="preserve">  -  </w:t>
            </w:r>
            <w:r w:rsidRPr="00510810">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510810">
              <w:rPr>
                <w:sz w:val="24"/>
                <w:szCs w:val="24"/>
              </w:rPr>
              <w:t>.</w:t>
            </w:r>
          </w:p>
          <w:p w14:paraId="29C6A383" w14:textId="77777777" w:rsidR="00510810" w:rsidRPr="00510810" w:rsidRDefault="00510810" w:rsidP="00510810">
            <w:pPr>
              <w:autoSpaceDE w:val="0"/>
              <w:autoSpaceDN w:val="0"/>
              <w:adjustRightInd w:val="0"/>
              <w:jc w:val="both"/>
              <w:rPr>
                <w:sz w:val="24"/>
                <w:szCs w:val="24"/>
              </w:rPr>
            </w:pPr>
            <w:r w:rsidRPr="00510810">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14:paraId="447BA265" w14:textId="77777777" w:rsidR="00510810" w:rsidRPr="00510810" w:rsidRDefault="00510810" w:rsidP="00510810">
            <w:pPr>
              <w:autoSpaceDE w:val="0"/>
              <w:autoSpaceDN w:val="0"/>
              <w:adjustRightInd w:val="0"/>
              <w:jc w:val="both"/>
              <w:rPr>
                <w:sz w:val="24"/>
                <w:szCs w:val="24"/>
              </w:rPr>
            </w:pPr>
            <w:r w:rsidRPr="00510810">
              <w:rPr>
                <w:sz w:val="24"/>
                <w:szCs w:val="24"/>
              </w:rPr>
              <w:t>2.5.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5611D34F" w14:textId="77777777" w:rsidR="00510810" w:rsidRPr="00510810" w:rsidRDefault="00510810" w:rsidP="00510810">
            <w:pPr>
              <w:autoSpaceDE w:val="0"/>
              <w:autoSpaceDN w:val="0"/>
              <w:adjustRightInd w:val="0"/>
              <w:jc w:val="both"/>
              <w:rPr>
                <w:sz w:val="24"/>
                <w:szCs w:val="24"/>
              </w:rPr>
            </w:pPr>
            <w:r w:rsidRPr="00510810">
              <w:rPr>
                <w:sz w:val="24"/>
                <w:szCs w:val="24"/>
              </w:rPr>
              <w:t>2.6. При оценке заявок по критерию «Квалификация участника запроса предложений» применяются следующие показатели:</w:t>
            </w:r>
          </w:p>
          <w:tbl>
            <w:tblPr>
              <w:tblStyle w:val="af5"/>
              <w:tblW w:w="10453" w:type="dxa"/>
              <w:tblLook w:val="04A0" w:firstRow="1" w:lastRow="0" w:firstColumn="1" w:lastColumn="0" w:noHBand="0" w:noVBand="1"/>
            </w:tblPr>
            <w:tblGrid>
              <w:gridCol w:w="560"/>
              <w:gridCol w:w="2671"/>
              <w:gridCol w:w="2066"/>
              <w:gridCol w:w="1499"/>
              <w:gridCol w:w="3657"/>
            </w:tblGrid>
            <w:tr w:rsidR="00510810" w:rsidRPr="00510810" w14:paraId="3A0B34E3" w14:textId="77777777" w:rsidTr="00E5014F">
              <w:tc>
                <w:tcPr>
                  <w:tcW w:w="560" w:type="dxa"/>
                  <w:tcBorders>
                    <w:top w:val="single" w:sz="4" w:space="0" w:color="auto"/>
                    <w:left w:val="single" w:sz="4" w:space="0" w:color="auto"/>
                    <w:bottom w:val="single" w:sz="4" w:space="0" w:color="auto"/>
                    <w:right w:val="single" w:sz="4" w:space="0" w:color="auto"/>
                  </w:tcBorders>
                  <w:hideMark/>
                </w:tcPr>
                <w:p w14:paraId="04E456A5" w14:textId="0F4E788D" w:rsidR="00510810" w:rsidRPr="00510810" w:rsidRDefault="00510810" w:rsidP="00510810">
                  <w:pPr>
                    <w:suppressAutoHyphens/>
                    <w:contextualSpacing/>
                    <w:rPr>
                      <w:b/>
                      <w:sz w:val="24"/>
                      <w:szCs w:val="24"/>
                    </w:rPr>
                  </w:pPr>
                  <w:r w:rsidRPr="00510810">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46DC9C5B" w14:textId="77777777" w:rsidR="00510810" w:rsidRPr="00510810" w:rsidRDefault="00510810" w:rsidP="00510810">
                  <w:pPr>
                    <w:suppressAutoHyphens/>
                    <w:contextualSpacing/>
                    <w:jc w:val="center"/>
                    <w:rPr>
                      <w:b/>
                      <w:sz w:val="24"/>
                      <w:szCs w:val="24"/>
                    </w:rPr>
                  </w:pPr>
                  <w:r w:rsidRPr="00510810">
                    <w:rPr>
                      <w:b/>
                      <w:sz w:val="24"/>
                      <w:szCs w:val="24"/>
                    </w:rPr>
                    <w:t>Подкритерий</w:t>
                  </w:r>
                </w:p>
              </w:tc>
              <w:tc>
                <w:tcPr>
                  <w:tcW w:w="2066" w:type="dxa"/>
                  <w:tcBorders>
                    <w:top w:val="single" w:sz="4" w:space="0" w:color="auto"/>
                    <w:left w:val="single" w:sz="4" w:space="0" w:color="auto"/>
                    <w:bottom w:val="single" w:sz="4" w:space="0" w:color="auto"/>
                    <w:right w:val="single" w:sz="4" w:space="0" w:color="auto"/>
                  </w:tcBorders>
                  <w:hideMark/>
                </w:tcPr>
                <w:p w14:paraId="1867338A" w14:textId="77777777" w:rsidR="00510810" w:rsidRPr="00510810" w:rsidRDefault="00510810" w:rsidP="00510810">
                  <w:pPr>
                    <w:suppressAutoHyphens/>
                    <w:contextualSpacing/>
                    <w:jc w:val="center"/>
                    <w:rPr>
                      <w:b/>
                      <w:sz w:val="24"/>
                      <w:szCs w:val="24"/>
                    </w:rPr>
                  </w:pPr>
                  <w:r w:rsidRPr="00510810">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4A30FEDD" w14:textId="77777777" w:rsidR="00510810" w:rsidRPr="00510810" w:rsidRDefault="00510810" w:rsidP="00510810">
                  <w:pPr>
                    <w:suppressAutoHyphens/>
                    <w:contextualSpacing/>
                    <w:jc w:val="center"/>
                    <w:rPr>
                      <w:b/>
                      <w:sz w:val="24"/>
                      <w:szCs w:val="24"/>
                    </w:rPr>
                  </w:pPr>
                  <w:r w:rsidRPr="00510810">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54AE33EF" w14:textId="77777777" w:rsidR="00510810" w:rsidRPr="00510810" w:rsidRDefault="00510810" w:rsidP="00510810">
                  <w:pPr>
                    <w:suppressAutoHyphens/>
                    <w:contextualSpacing/>
                    <w:jc w:val="center"/>
                    <w:rPr>
                      <w:b/>
                      <w:sz w:val="24"/>
                      <w:szCs w:val="24"/>
                    </w:rPr>
                  </w:pPr>
                  <w:r w:rsidRPr="00510810">
                    <w:rPr>
                      <w:b/>
                      <w:sz w:val="24"/>
                      <w:szCs w:val="24"/>
                    </w:rPr>
                    <w:t>Документы, подтверждающие соответствие подкритерию</w:t>
                  </w:r>
                </w:p>
              </w:tc>
            </w:tr>
            <w:tr w:rsidR="00510810" w:rsidRPr="00510810" w14:paraId="3BD0C20C" w14:textId="77777777" w:rsidTr="000D5627">
              <w:trPr>
                <w:trHeight w:val="499"/>
              </w:trPr>
              <w:tc>
                <w:tcPr>
                  <w:tcW w:w="560" w:type="dxa"/>
                  <w:vMerge w:val="restart"/>
                  <w:tcBorders>
                    <w:top w:val="single" w:sz="4" w:space="0" w:color="auto"/>
                    <w:left w:val="single" w:sz="4" w:space="0" w:color="auto"/>
                    <w:right w:val="single" w:sz="4" w:space="0" w:color="auto"/>
                  </w:tcBorders>
                  <w:vAlign w:val="center"/>
                  <w:hideMark/>
                </w:tcPr>
                <w:p w14:paraId="5AF8B2DE" w14:textId="77777777" w:rsidR="00510810" w:rsidRPr="00510810" w:rsidRDefault="00510810" w:rsidP="00510810">
                  <w:pPr>
                    <w:suppressAutoHyphens/>
                    <w:ind w:right="-108"/>
                    <w:contextualSpacing/>
                    <w:rPr>
                      <w:sz w:val="22"/>
                      <w:szCs w:val="24"/>
                    </w:rPr>
                  </w:pPr>
                  <w:r w:rsidRPr="00510810">
                    <w:rPr>
                      <w:sz w:val="22"/>
                      <w:szCs w:val="24"/>
                    </w:rPr>
                    <w:t>2.1</w:t>
                  </w:r>
                </w:p>
              </w:tc>
              <w:tc>
                <w:tcPr>
                  <w:tcW w:w="2671" w:type="dxa"/>
                  <w:vMerge w:val="restart"/>
                  <w:tcBorders>
                    <w:top w:val="single" w:sz="4" w:space="0" w:color="auto"/>
                    <w:left w:val="single" w:sz="4" w:space="0" w:color="auto"/>
                    <w:right w:val="single" w:sz="4" w:space="0" w:color="auto"/>
                  </w:tcBorders>
                  <w:hideMark/>
                </w:tcPr>
                <w:p w14:paraId="11F2D6A7" w14:textId="4F6E998C" w:rsidR="00510810" w:rsidRPr="00510810" w:rsidRDefault="00510810" w:rsidP="00723B09">
                  <w:pPr>
                    <w:suppressAutoHyphens/>
                    <w:ind w:right="-108"/>
                    <w:contextualSpacing/>
                    <w:rPr>
                      <w:sz w:val="22"/>
                      <w:szCs w:val="24"/>
                    </w:rPr>
                  </w:pPr>
                  <w:r w:rsidRPr="00510810">
                    <w:rPr>
                      <w:sz w:val="22"/>
                      <w:szCs w:val="24"/>
                    </w:rPr>
                    <w:t xml:space="preserve">Наличие опыта </w:t>
                  </w:r>
                  <w:r w:rsidR="00BB42FF">
                    <w:rPr>
                      <w:sz w:val="24"/>
                      <w:szCs w:val="24"/>
                    </w:rPr>
                    <w:t>проведения фина</w:t>
                  </w:r>
                  <w:r w:rsidR="00723B09">
                    <w:rPr>
                      <w:sz w:val="24"/>
                      <w:szCs w:val="24"/>
                    </w:rPr>
                    <w:t>нсовой и юридической экспертизы</w:t>
                  </w:r>
                  <w:r w:rsidR="00BB42FF">
                    <w:rPr>
                      <w:sz w:val="22"/>
                      <w:szCs w:val="24"/>
                    </w:rPr>
                    <w:t xml:space="preserve"> </w:t>
                  </w:r>
                  <w:r w:rsidR="00A32EE3">
                    <w:rPr>
                      <w:sz w:val="22"/>
                      <w:szCs w:val="24"/>
                    </w:rPr>
                    <w:t>за период с 2013 по 2015 гг.</w:t>
                  </w:r>
                </w:p>
              </w:tc>
              <w:tc>
                <w:tcPr>
                  <w:tcW w:w="2066" w:type="dxa"/>
                  <w:tcBorders>
                    <w:top w:val="single" w:sz="4" w:space="0" w:color="auto"/>
                    <w:left w:val="single" w:sz="4" w:space="0" w:color="auto"/>
                    <w:bottom w:val="single" w:sz="4" w:space="0" w:color="auto"/>
                    <w:right w:val="single" w:sz="4" w:space="0" w:color="auto"/>
                  </w:tcBorders>
                  <w:vAlign w:val="center"/>
                </w:tcPr>
                <w:p w14:paraId="2C217CA4" w14:textId="77777777" w:rsidR="00510810" w:rsidRPr="00510810" w:rsidRDefault="00510810" w:rsidP="00510810">
                  <w:pPr>
                    <w:suppressAutoHyphens/>
                    <w:ind w:right="-108"/>
                    <w:contextualSpacing/>
                    <w:rPr>
                      <w:sz w:val="22"/>
                      <w:szCs w:val="24"/>
                    </w:rPr>
                  </w:pPr>
                  <w:r w:rsidRPr="00510810">
                    <w:rPr>
                      <w:sz w:val="22"/>
                      <w:szCs w:val="24"/>
                    </w:rPr>
                    <w:t>20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1BB76D5B" w14:textId="3CB65AD6" w:rsidR="00510810" w:rsidRPr="00510810" w:rsidRDefault="00C83126" w:rsidP="00510810">
                  <w:pPr>
                    <w:suppressAutoHyphens/>
                    <w:ind w:right="-108"/>
                    <w:contextualSpacing/>
                    <w:jc w:val="center"/>
                    <w:rPr>
                      <w:sz w:val="22"/>
                      <w:szCs w:val="24"/>
                    </w:rPr>
                  </w:pPr>
                  <w:r>
                    <w:rPr>
                      <w:sz w:val="22"/>
                      <w:szCs w:val="22"/>
                    </w:rPr>
                    <w:t>3</w:t>
                  </w:r>
                  <w:r w:rsidR="00510810" w:rsidRPr="00510810">
                    <w:rPr>
                      <w:sz w:val="22"/>
                      <w:szCs w:val="22"/>
                    </w:rPr>
                    <w:t>0</w:t>
                  </w:r>
                </w:p>
              </w:tc>
              <w:tc>
                <w:tcPr>
                  <w:tcW w:w="3657" w:type="dxa"/>
                  <w:vMerge w:val="restart"/>
                  <w:tcBorders>
                    <w:top w:val="single" w:sz="4" w:space="0" w:color="auto"/>
                    <w:left w:val="single" w:sz="4" w:space="0" w:color="auto"/>
                    <w:right w:val="single" w:sz="4" w:space="0" w:color="auto"/>
                  </w:tcBorders>
                </w:tcPr>
                <w:p w14:paraId="6113487D" w14:textId="2A4FABB2" w:rsidR="00510810" w:rsidRPr="00510810" w:rsidRDefault="00510810" w:rsidP="00723B09">
                  <w:pPr>
                    <w:suppressAutoHyphens/>
                    <w:ind w:right="-108"/>
                    <w:contextualSpacing/>
                    <w:jc w:val="center"/>
                    <w:rPr>
                      <w:sz w:val="22"/>
                      <w:szCs w:val="24"/>
                    </w:rPr>
                  </w:pPr>
                  <w:r w:rsidRPr="00510810">
                    <w:rPr>
                      <w:sz w:val="22"/>
                      <w:szCs w:val="24"/>
                    </w:rPr>
                    <w:t xml:space="preserve">Форма 4. Сведения о наличии опыта оказания услуг, </w:t>
                  </w:r>
                  <w:r w:rsidR="00BB42FF">
                    <w:rPr>
                      <w:sz w:val="24"/>
                      <w:szCs w:val="24"/>
                    </w:rPr>
                    <w:t>проведения фина</w:t>
                  </w:r>
                  <w:r w:rsidR="00723B09">
                    <w:rPr>
                      <w:sz w:val="24"/>
                      <w:szCs w:val="24"/>
                    </w:rPr>
                    <w:t>нсовой и юридической экспертизы</w:t>
                  </w:r>
                  <w:r w:rsidR="00BD4CA1">
                    <w:rPr>
                      <w:sz w:val="22"/>
                      <w:szCs w:val="24"/>
                    </w:rPr>
                    <w:t xml:space="preserve"> </w:t>
                  </w:r>
                  <w:r w:rsidRPr="00510810">
                    <w:rPr>
                      <w:sz w:val="22"/>
                      <w:szCs w:val="24"/>
                    </w:rPr>
                    <w:t>за период с 2013 по 2015</w:t>
                  </w:r>
                  <w:r w:rsidR="00BD4CA1">
                    <w:rPr>
                      <w:sz w:val="22"/>
                      <w:szCs w:val="24"/>
                    </w:rPr>
                    <w:t xml:space="preserve"> </w:t>
                  </w:r>
                  <w:r w:rsidRPr="00510810">
                    <w:rPr>
                      <w:sz w:val="22"/>
                      <w:szCs w:val="24"/>
                    </w:rPr>
                    <w:t>гг., подтверждается копиями договоров и актов.</w:t>
                  </w:r>
                </w:p>
              </w:tc>
            </w:tr>
            <w:tr w:rsidR="00510810" w:rsidRPr="00510810" w14:paraId="34698D62" w14:textId="77777777" w:rsidTr="000D5627">
              <w:trPr>
                <w:trHeight w:val="499"/>
              </w:trPr>
              <w:tc>
                <w:tcPr>
                  <w:tcW w:w="560" w:type="dxa"/>
                  <w:vMerge/>
                  <w:tcBorders>
                    <w:top w:val="single" w:sz="4" w:space="0" w:color="auto"/>
                    <w:left w:val="single" w:sz="4" w:space="0" w:color="auto"/>
                    <w:right w:val="single" w:sz="4" w:space="0" w:color="auto"/>
                  </w:tcBorders>
                </w:tcPr>
                <w:p w14:paraId="52B109A5" w14:textId="77777777" w:rsidR="00510810" w:rsidRPr="00510810" w:rsidRDefault="00510810" w:rsidP="00510810">
                  <w:pPr>
                    <w:suppressAutoHyphens/>
                    <w:ind w:right="-108"/>
                    <w:contextualSpacing/>
                    <w:rPr>
                      <w:sz w:val="22"/>
                      <w:szCs w:val="24"/>
                    </w:rPr>
                  </w:pPr>
                </w:p>
              </w:tc>
              <w:tc>
                <w:tcPr>
                  <w:tcW w:w="2671" w:type="dxa"/>
                  <w:vMerge/>
                  <w:tcBorders>
                    <w:top w:val="single" w:sz="4" w:space="0" w:color="auto"/>
                    <w:left w:val="single" w:sz="4" w:space="0" w:color="auto"/>
                    <w:right w:val="single" w:sz="4" w:space="0" w:color="auto"/>
                  </w:tcBorders>
                </w:tcPr>
                <w:p w14:paraId="6CCBDD20" w14:textId="77777777" w:rsidR="00510810" w:rsidRPr="00510810" w:rsidRDefault="00510810" w:rsidP="00510810">
                  <w:pPr>
                    <w:suppressAutoHyphens/>
                    <w:ind w:right="-108"/>
                    <w:contextualSpacing/>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63EEFAD3" w14:textId="77777777" w:rsidR="00510810" w:rsidRPr="00510810" w:rsidRDefault="00510810" w:rsidP="00510810">
                  <w:pPr>
                    <w:suppressAutoHyphens/>
                    <w:ind w:right="-108"/>
                    <w:contextualSpacing/>
                    <w:rPr>
                      <w:sz w:val="22"/>
                      <w:szCs w:val="24"/>
                    </w:rPr>
                  </w:pPr>
                  <w:r w:rsidRPr="00510810">
                    <w:rPr>
                      <w:sz w:val="22"/>
                      <w:szCs w:val="24"/>
                    </w:rPr>
                    <w:t>от 10 до 19</w:t>
                  </w:r>
                </w:p>
              </w:tc>
              <w:tc>
                <w:tcPr>
                  <w:tcW w:w="1499" w:type="dxa"/>
                  <w:tcBorders>
                    <w:top w:val="single" w:sz="4" w:space="0" w:color="auto"/>
                    <w:left w:val="single" w:sz="4" w:space="0" w:color="auto"/>
                    <w:bottom w:val="single" w:sz="4" w:space="0" w:color="auto"/>
                    <w:right w:val="single" w:sz="4" w:space="0" w:color="auto"/>
                  </w:tcBorders>
                  <w:vAlign w:val="center"/>
                </w:tcPr>
                <w:p w14:paraId="62196790" w14:textId="14268F23" w:rsidR="00510810" w:rsidRPr="00510810" w:rsidRDefault="00510810" w:rsidP="00C83126">
                  <w:pPr>
                    <w:suppressAutoHyphens/>
                    <w:ind w:right="-108"/>
                    <w:contextualSpacing/>
                    <w:jc w:val="center"/>
                    <w:rPr>
                      <w:sz w:val="22"/>
                      <w:szCs w:val="24"/>
                    </w:rPr>
                  </w:pPr>
                  <w:r w:rsidRPr="00510810">
                    <w:rPr>
                      <w:sz w:val="22"/>
                      <w:szCs w:val="22"/>
                    </w:rPr>
                    <w:t>1</w:t>
                  </w:r>
                  <w:r w:rsidR="00C83126">
                    <w:rPr>
                      <w:sz w:val="22"/>
                      <w:szCs w:val="22"/>
                    </w:rPr>
                    <w:t>5</w:t>
                  </w:r>
                </w:p>
              </w:tc>
              <w:tc>
                <w:tcPr>
                  <w:tcW w:w="3657" w:type="dxa"/>
                  <w:vMerge/>
                  <w:tcBorders>
                    <w:top w:val="single" w:sz="4" w:space="0" w:color="auto"/>
                    <w:left w:val="single" w:sz="4" w:space="0" w:color="auto"/>
                    <w:right w:val="single" w:sz="4" w:space="0" w:color="auto"/>
                  </w:tcBorders>
                  <w:vAlign w:val="center"/>
                </w:tcPr>
                <w:p w14:paraId="03A6E345" w14:textId="77777777" w:rsidR="00510810" w:rsidRPr="00510810" w:rsidRDefault="00510810" w:rsidP="00510810">
                  <w:pPr>
                    <w:suppressAutoHyphens/>
                    <w:ind w:right="-108"/>
                    <w:contextualSpacing/>
                    <w:jc w:val="center"/>
                    <w:rPr>
                      <w:sz w:val="22"/>
                      <w:szCs w:val="24"/>
                    </w:rPr>
                  </w:pPr>
                </w:p>
              </w:tc>
            </w:tr>
            <w:tr w:rsidR="00510810" w:rsidRPr="00510810" w14:paraId="0B67373A" w14:textId="77777777" w:rsidTr="000D5627">
              <w:trPr>
                <w:trHeight w:val="500"/>
              </w:trPr>
              <w:tc>
                <w:tcPr>
                  <w:tcW w:w="560" w:type="dxa"/>
                  <w:vMerge/>
                  <w:tcBorders>
                    <w:left w:val="single" w:sz="4" w:space="0" w:color="auto"/>
                    <w:right w:val="single" w:sz="4" w:space="0" w:color="auto"/>
                  </w:tcBorders>
                  <w:vAlign w:val="center"/>
                  <w:hideMark/>
                </w:tcPr>
                <w:p w14:paraId="5061AEBC" w14:textId="77777777" w:rsidR="00510810" w:rsidRPr="00510810" w:rsidRDefault="00510810" w:rsidP="00510810">
                  <w:pPr>
                    <w:ind w:right="-108"/>
                    <w:rPr>
                      <w:sz w:val="22"/>
                      <w:szCs w:val="24"/>
                    </w:rPr>
                  </w:pPr>
                </w:p>
              </w:tc>
              <w:tc>
                <w:tcPr>
                  <w:tcW w:w="2671" w:type="dxa"/>
                  <w:vMerge/>
                  <w:tcBorders>
                    <w:left w:val="single" w:sz="4" w:space="0" w:color="auto"/>
                    <w:right w:val="single" w:sz="4" w:space="0" w:color="auto"/>
                  </w:tcBorders>
                  <w:vAlign w:val="center"/>
                  <w:hideMark/>
                </w:tcPr>
                <w:p w14:paraId="4E793CBC" w14:textId="77777777" w:rsidR="00510810" w:rsidRPr="00510810" w:rsidRDefault="00510810" w:rsidP="00510810">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1C1BDB5B" w14:textId="77777777" w:rsidR="00510810" w:rsidRPr="00510810" w:rsidRDefault="00510810" w:rsidP="00510810">
                  <w:pPr>
                    <w:suppressAutoHyphens/>
                    <w:ind w:right="-108"/>
                    <w:contextualSpacing/>
                    <w:rPr>
                      <w:sz w:val="22"/>
                      <w:szCs w:val="24"/>
                    </w:rPr>
                  </w:pPr>
                  <w:r w:rsidRPr="00510810">
                    <w:rPr>
                      <w:sz w:val="22"/>
                      <w:szCs w:val="24"/>
                    </w:rPr>
                    <w:t>9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73BAEA7A" w14:textId="77777777" w:rsidR="00510810" w:rsidRPr="00510810" w:rsidRDefault="00510810" w:rsidP="00510810">
                  <w:pPr>
                    <w:suppressAutoHyphens/>
                    <w:ind w:right="-108"/>
                    <w:contextualSpacing/>
                    <w:jc w:val="center"/>
                    <w:rPr>
                      <w:sz w:val="22"/>
                      <w:szCs w:val="24"/>
                    </w:rPr>
                  </w:pPr>
                  <w:r w:rsidRPr="00510810">
                    <w:rPr>
                      <w:sz w:val="22"/>
                      <w:szCs w:val="22"/>
                    </w:rPr>
                    <w:t>0</w:t>
                  </w:r>
                </w:p>
              </w:tc>
              <w:tc>
                <w:tcPr>
                  <w:tcW w:w="3657" w:type="dxa"/>
                  <w:vMerge/>
                  <w:tcBorders>
                    <w:left w:val="single" w:sz="4" w:space="0" w:color="auto"/>
                    <w:right w:val="single" w:sz="4" w:space="0" w:color="auto"/>
                  </w:tcBorders>
                </w:tcPr>
                <w:p w14:paraId="64C241E7" w14:textId="77777777" w:rsidR="00510810" w:rsidRPr="00510810" w:rsidRDefault="00510810" w:rsidP="00510810">
                  <w:pPr>
                    <w:suppressAutoHyphens/>
                    <w:ind w:right="-108"/>
                    <w:contextualSpacing/>
                    <w:jc w:val="center"/>
                    <w:rPr>
                      <w:sz w:val="22"/>
                      <w:szCs w:val="24"/>
                    </w:rPr>
                  </w:pPr>
                </w:p>
              </w:tc>
            </w:tr>
            <w:tr w:rsidR="00510810" w:rsidRPr="00510810" w14:paraId="6BFD37B0" w14:textId="77777777" w:rsidTr="000D5627">
              <w:trPr>
                <w:trHeight w:val="703"/>
              </w:trPr>
              <w:tc>
                <w:tcPr>
                  <w:tcW w:w="560" w:type="dxa"/>
                  <w:vMerge w:val="restart"/>
                  <w:tcBorders>
                    <w:left w:val="single" w:sz="4" w:space="0" w:color="auto"/>
                    <w:right w:val="single" w:sz="4" w:space="0" w:color="auto"/>
                  </w:tcBorders>
                  <w:vAlign w:val="center"/>
                </w:tcPr>
                <w:p w14:paraId="11BE6CA9" w14:textId="77777777" w:rsidR="00510810" w:rsidRPr="00510810" w:rsidRDefault="00510810" w:rsidP="00510810">
                  <w:pPr>
                    <w:ind w:right="-108"/>
                    <w:rPr>
                      <w:sz w:val="22"/>
                      <w:szCs w:val="24"/>
                    </w:rPr>
                  </w:pPr>
                  <w:r w:rsidRPr="00510810">
                    <w:rPr>
                      <w:sz w:val="22"/>
                      <w:szCs w:val="24"/>
                      <w:lang w:val="en-US"/>
                    </w:rPr>
                    <w:t>2.</w:t>
                  </w:r>
                  <w:r w:rsidRPr="00510810">
                    <w:rPr>
                      <w:sz w:val="22"/>
                      <w:szCs w:val="24"/>
                    </w:rPr>
                    <w:t>2</w:t>
                  </w:r>
                </w:p>
              </w:tc>
              <w:tc>
                <w:tcPr>
                  <w:tcW w:w="2671" w:type="dxa"/>
                  <w:vMerge w:val="restart"/>
                  <w:tcBorders>
                    <w:left w:val="single" w:sz="4" w:space="0" w:color="auto"/>
                    <w:right w:val="single" w:sz="4" w:space="0" w:color="auto"/>
                  </w:tcBorders>
                </w:tcPr>
                <w:p w14:paraId="515B58E6" w14:textId="4791EC4A" w:rsidR="00510810" w:rsidRPr="00510810" w:rsidRDefault="00C83126" w:rsidP="000D5627">
                  <w:pPr>
                    <w:suppressAutoHyphens/>
                    <w:ind w:right="-108"/>
                    <w:contextualSpacing/>
                    <w:rPr>
                      <w:sz w:val="22"/>
                      <w:szCs w:val="22"/>
                    </w:rPr>
                  </w:pPr>
                  <w:r w:rsidRPr="00510810">
                    <w:rPr>
                      <w:sz w:val="22"/>
                      <w:szCs w:val="22"/>
                    </w:rPr>
                    <w:t xml:space="preserve">Наличие </w:t>
                  </w:r>
                  <w:r w:rsidR="000D5627" w:rsidRPr="00510810">
                    <w:rPr>
                      <w:sz w:val="22"/>
                      <w:szCs w:val="22"/>
                    </w:rPr>
                    <w:t>у сотрудников,</w:t>
                  </w:r>
                  <w:r w:rsidRPr="00510810">
                    <w:rPr>
                      <w:sz w:val="22"/>
                      <w:szCs w:val="22"/>
                    </w:rPr>
                    <w:t xml:space="preserve"> </w:t>
                  </w:r>
                  <w:r w:rsidR="000D5627">
                    <w:rPr>
                      <w:sz w:val="22"/>
                      <w:szCs w:val="22"/>
                    </w:rPr>
                    <w:t xml:space="preserve">входящих в рабочую группу </w:t>
                  </w:r>
                  <w:r w:rsidRPr="00824085">
                    <w:rPr>
                      <w:sz w:val="22"/>
                      <w:szCs w:val="22"/>
                    </w:rPr>
                    <w:t>опыт</w:t>
                  </w:r>
                  <w:r w:rsidR="000D5627">
                    <w:rPr>
                      <w:sz w:val="22"/>
                      <w:szCs w:val="22"/>
                    </w:rPr>
                    <w:t>а</w:t>
                  </w:r>
                  <w:r w:rsidRPr="00824085">
                    <w:rPr>
                      <w:sz w:val="22"/>
                      <w:szCs w:val="22"/>
                    </w:rPr>
                    <w:t xml:space="preserve"> </w:t>
                  </w:r>
                  <w:r w:rsidR="00BB42FF" w:rsidRPr="00BB42FF">
                    <w:rPr>
                      <w:sz w:val="22"/>
                      <w:szCs w:val="22"/>
                    </w:rPr>
                    <w:t>проведения финансовой и юридической экспертизы эффективности и целевого расходования средств</w:t>
                  </w:r>
                  <w:r w:rsidR="000D5627" w:rsidRPr="000D5627">
                    <w:rPr>
                      <w:sz w:val="22"/>
                      <w:szCs w:val="22"/>
                    </w:rPr>
                    <w:t xml:space="preserve"> не менее </w:t>
                  </w:r>
                  <w:r w:rsidR="000D5627">
                    <w:rPr>
                      <w:sz w:val="22"/>
                      <w:szCs w:val="22"/>
                    </w:rPr>
                    <w:t>1</w:t>
                  </w:r>
                  <w:r w:rsidR="000D5627" w:rsidRPr="000D5627">
                    <w:rPr>
                      <w:sz w:val="22"/>
                      <w:szCs w:val="22"/>
                    </w:rPr>
                    <w:t xml:space="preserve"> </w:t>
                  </w:r>
                  <w:r w:rsidR="000D5627">
                    <w:rPr>
                      <w:sz w:val="22"/>
                      <w:szCs w:val="22"/>
                    </w:rPr>
                    <w:t>года</w:t>
                  </w:r>
                </w:p>
              </w:tc>
              <w:tc>
                <w:tcPr>
                  <w:tcW w:w="2066" w:type="dxa"/>
                  <w:tcBorders>
                    <w:top w:val="single" w:sz="4" w:space="0" w:color="auto"/>
                    <w:left w:val="single" w:sz="4" w:space="0" w:color="auto"/>
                    <w:bottom w:val="single" w:sz="4" w:space="0" w:color="auto"/>
                    <w:right w:val="single" w:sz="4" w:space="0" w:color="auto"/>
                  </w:tcBorders>
                  <w:vAlign w:val="center"/>
                </w:tcPr>
                <w:p w14:paraId="386E50AA" w14:textId="703FDAAA" w:rsidR="00510810" w:rsidRPr="00510810" w:rsidRDefault="000D5627" w:rsidP="00510810">
                  <w:pPr>
                    <w:suppressAutoHyphens/>
                    <w:ind w:right="-108"/>
                    <w:contextualSpacing/>
                    <w:rPr>
                      <w:sz w:val="22"/>
                      <w:szCs w:val="24"/>
                    </w:rPr>
                  </w:pPr>
                  <w:r>
                    <w:rPr>
                      <w:sz w:val="22"/>
                      <w:szCs w:val="22"/>
                    </w:rPr>
                    <w:t>90 %</w:t>
                  </w:r>
                  <w:r w:rsidR="00510810" w:rsidRPr="00510810">
                    <w:rPr>
                      <w:sz w:val="22"/>
                      <w:szCs w:val="22"/>
                    </w:rPr>
                    <w:t xml:space="preserve">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7B194CD1" w14:textId="77777777" w:rsidR="00510810" w:rsidRPr="00510810" w:rsidRDefault="00510810" w:rsidP="00510810">
                  <w:pPr>
                    <w:suppressAutoHyphens/>
                    <w:ind w:right="-108"/>
                    <w:contextualSpacing/>
                    <w:jc w:val="center"/>
                    <w:rPr>
                      <w:sz w:val="22"/>
                      <w:szCs w:val="24"/>
                    </w:rPr>
                  </w:pPr>
                  <w:r w:rsidRPr="00510810">
                    <w:rPr>
                      <w:sz w:val="22"/>
                      <w:szCs w:val="22"/>
                    </w:rPr>
                    <w:t>30</w:t>
                  </w:r>
                </w:p>
              </w:tc>
              <w:tc>
                <w:tcPr>
                  <w:tcW w:w="3657" w:type="dxa"/>
                  <w:vMerge w:val="restart"/>
                  <w:tcBorders>
                    <w:left w:val="single" w:sz="4" w:space="0" w:color="auto"/>
                    <w:right w:val="single" w:sz="4" w:space="0" w:color="auto"/>
                  </w:tcBorders>
                </w:tcPr>
                <w:p w14:paraId="13D4F665" w14:textId="2A1A4DAA" w:rsidR="00510810" w:rsidRPr="00510810" w:rsidRDefault="00510810" w:rsidP="000C7604">
                  <w:pPr>
                    <w:suppressAutoHyphens/>
                    <w:ind w:right="-108"/>
                    <w:contextualSpacing/>
                    <w:jc w:val="center"/>
                    <w:rPr>
                      <w:sz w:val="22"/>
                      <w:szCs w:val="24"/>
                    </w:rPr>
                  </w:pPr>
                  <w:r w:rsidRPr="00510810">
                    <w:rPr>
                      <w:sz w:val="22"/>
                      <w:szCs w:val="22"/>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510810" w:rsidRPr="00510810" w14:paraId="73037F59" w14:textId="77777777" w:rsidTr="000D5627">
              <w:trPr>
                <w:trHeight w:val="703"/>
              </w:trPr>
              <w:tc>
                <w:tcPr>
                  <w:tcW w:w="560" w:type="dxa"/>
                  <w:vMerge/>
                  <w:tcBorders>
                    <w:left w:val="single" w:sz="4" w:space="0" w:color="auto"/>
                    <w:right w:val="single" w:sz="4" w:space="0" w:color="auto"/>
                  </w:tcBorders>
                  <w:vAlign w:val="center"/>
                </w:tcPr>
                <w:p w14:paraId="6C4E4136" w14:textId="77777777" w:rsidR="00510810" w:rsidRPr="00510810" w:rsidRDefault="00510810" w:rsidP="00510810">
                  <w:pPr>
                    <w:ind w:right="-108"/>
                    <w:rPr>
                      <w:sz w:val="22"/>
                      <w:szCs w:val="24"/>
                    </w:rPr>
                  </w:pPr>
                </w:p>
              </w:tc>
              <w:tc>
                <w:tcPr>
                  <w:tcW w:w="2671" w:type="dxa"/>
                  <w:vMerge/>
                  <w:tcBorders>
                    <w:left w:val="single" w:sz="4" w:space="0" w:color="auto"/>
                    <w:right w:val="single" w:sz="4" w:space="0" w:color="auto"/>
                  </w:tcBorders>
                </w:tcPr>
                <w:p w14:paraId="1128B293" w14:textId="77777777" w:rsidR="00510810" w:rsidRPr="00510810" w:rsidRDefault="00510810" w:rsidP="00510810">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615771EA" w14:textId="2D0DE0E5" w:rsidR="00510810" w:rsidRPr="00510810" w:rsidRDefault="000D5627" w:rsidP="00510810">
                  <w:pPr>
                    <w:suppressAutoHyphens/>
                    <w:ind w:right="-108"/>
                    <w:contextualSpacing/>
                    <w:rPr>
                      <w:sz w:val="22"/>
                      <w:szCs w:val="24"/>
                    </w:rPr>
                  </w:pPr>
                  <w:r>
                    <w:rPr>
                      <w:sz w:val="22"/>
                      <w:szCs w:val="22"/>
                    </w:rPr>
                    <w:t>от 70 % до 89 %</w:t>
                  </w:r>
                </w:p>
              </w:tc>
              <w:tc>
                <w:tcPr>
                  <w:tcW w:w="1499" w:type="dxa"/>
                  <w:tcBorders>
                    <w:top w:val="single" w:sz="4" w:space="0" w:color="auto"/>
                    <w:left w:val="single" w:sz="4" w:space="0" w:color="auto"/>
                    <w:bottom w:val="single" w:sz="4" w:space="0" w:color="auto"/>
                    <w:right w:val="single" w:sz="4" w:space="0" w:color="auto"/>
                  </w:tcBorders>
                  <w:vAlign w:val="center"/>
                </w:tcPr>
                <w:p w14:paraId="72BA06E8" w14:textId="77777777" w:rsidR="00510810" w:rsidRPr="00510810" w:rsidRDefault="00510810" w:rsidP="00510810">
                  <w:pPr>
                    <w:suppressAutoHyphens/>
                    <w:ind w:right="-108"/>
                    <w:contextualSpacing/>
                    <w:jc w:val="center"/>
                    <w:rPr>
                      <w:sz w:val="22"/>
                      <w:szCs w:val="24"/>
                    </w:rPr>
                  </w:pPr>
                  <w:r w:rsidRPr="00510810">
                    <w:rPr>
                      <w:sz w:val="22"/>
                      <w:szCs w:val="22"/>
                    </w:rPr>
                    <w:t>15</w:t>
                  </w:r>
                </w:p>
              </w:tc>
              <w:tc>
                <w:tcPr>
                  <w:tcW w:w="3657" w:type="dxa"/>
                  <w:vMerge/>
                  <w:tcBorders>
                    <w:left w:val="single" w:sz="4" w:space="0" w:color="auto"/>
                    <w:right w:val="single" w:sz="4" w:space="0" w:color="auto"/>
                  </w:tcBorders>
                </w:tcPr>
                <w:p w14:paraId="65A7D782" w14:textId="77777777" w:rsidR="00510810" w:rsidRPr="00510810" w:rsidRDefault="00510810" w:rsidP="00510810">
                  <w:pPr>
                    <w:suppressAutoHyphens/>
                    <w:ind w:right="-108"/>
                    <w:contextualSpacing/>
                    <w:jc w:val="center"/>
                    <w:rPr>
                      <w:sz w:val="22"/>
                      <w:szCs w:val="24"/>
                    </w:rPr>
                  </w:pPr>
                </w:p>
              </w:tc>
            </w:tr>
            <w:tr w:rsidR="00510810" w:rsidRPr="00510810" w14:paraId="75636BEE" w14:textId="77777777" w:rsidTr="000D5627">
              <w:trPr>
                <w:trHeight w:val="703"/>
              </w:trPr>
              <w:tc>
                <w:tcPr>
                  <w:tcW w:w="560" w:type="dxa"/>
                  <w:vMerge/>
                  <w:tcBorders>
                    <w:left w:val="single" w:sz="4" w:space="0" w:color="auto"/>
                    <w:right w:val="single" w:sz="4" w:space="0" w:color="auto"/>
                  </w:tcBorders>
                  <w:vAlign w:val="center"/>
                </w:tcPr>
                <w:p w14:paraId="68397377" w14:textId="77777777" w:rsidR="00510810" w:rsidRPr="00510810" w:rsidRDefault="00510810" w:rsidP="00510810">
                  <w:pPr>
                    <w:ind w:right="-108"/>
                    <w:rPr>
                      <w:sz w:val="22"/>
                      <w:szCs w:val="24"/>
                      <w:lang w:val="en-US"/>
                    </w:rPr>
                  </w:pPr>
                </w:p>
              </w:tc>
              <w:tc>
                <w:tcPr>
                  <w:tcW w:w="2671" w:type="dxa"/>
                  <w:vMerge/>
                  <w:tcBorders>
                    <w:left w:val="single" w:sz="4" w:space="0" w:color="auto"/>
                    <w:right w:val="single" w:sz="4" w:space="0" w:color="auto"/>
                  </w:tcBorders>
                </w:tcPr>
                <w:p w14:paraId="7F0F7910" w14:textId="77777777" w:rsidR="00510810" w:rsidRPr="00510810" w:rsidRDefault="00510810" w:rsidP="00510810">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0FA45D0B" w14:textId="0F5535EE" w:rsidR="00510810" w:rsidRPr="00510810" w:rsidRDefault="000D5627" w:rsidP="00510810">
                  <w:pPr>
                    <w:suppressAutoHyphens/>
                    <w:ind w:right="-108"/>
                    <w:contextualSpacing/>
                    <w:rPr>
                      <w:sz w:val="22"/>
                      <w:szCs w:val="24"/>
                    </w:rPr>
                  </w:pPr>
                  <w:r>
                    <w:rPr>
                      <w:sz w:val="22"/>
                      <w:szCs w:val="22"/>
                    </w:rPr>
                    <w:t>69 %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2F9216C9" w14:textId="77777777" w:rsidR="00510810" w:rsidRPr="00510810" w:rsidRDefault="00510810" w:rsidP="00510810">
                  <w:pPr>
                    <w:suppressAutoHyphens/>
                    <w:ind w:right="-108"/>
                    <w:contextualSpacing/>
                    <w:jc w:val="center"/>
                    <w:rPr>
                      <w:sz w:val="22"/>
                      <w:szCs w:val="24"/>
                    </w:rPr>
                  </w:pPr>
                  <w:r w:rsidRPr="00510810">
                    <w:rPr>
                      <w:sz w:val="22"/>
                      <w:szCs w:val="22"/>
                    </w:rPr>
                    <w:t>0</w:t>
                  </w:r>
                </w:p>
              </w:tc>
              <w:tc>
                <w:tcPr>
                  <w:tcW w:w="3657" w:type="dxa"/>
                  <w:vMerge/>
                  <w:tcBorders>
                    <w:left w:val="single" w:sz="4" w:space="0" w:color="auto"/>
                    <w:right w:val="single" w:sz="4" w:space="0" w:color="auto"/>
                  </w:tcBorders>
                </w:tcPr>
                <w:p w14:paraId="1280E1CF" w14:textId="77777777" w:rsidR="00510810" w:rsidRPr="00510810" w:rsidRDefault="00510810" w:rsidP="00510810">
                  <w:pPr>
                    <w:suppressAutoHyphens/>
                    <w:ind w:right="-108"/>
                    <w:contextualSpacing/>
                    <w:jc w:val="center"/>
                    <w:rPr>
                      <w:sz w:val="22"/>
                      <w:szCs w:val="24"/>
                    </w:rPr>
                  </w:pPr>
                </w:p>
              </w:tc>
            </w:tr>
            <w:tr w:rsidR="00510810" w:rsidRPr="00510810" w14:paraId="2EEE7E7F" w14:textId="77777777" w:rsidTr="00E5014F">
              <w:trPr>
                <w:trHeight w:val="627"/>
              </w:trPr>
              <w:tc>
                <w:tcPr>
                  <w:tcW w:w="560" w:type="dxa"/>
                  <w:vMerge w:val="restart"/>
                  <w:tcBorders>
                    <w:left w:val="single" w:sz="4" w:space="0" w:color="auto"/>
                    <w:right w:val="single" w:sz="4" w:space="0" w:color="auto"/>
                  </w:tcBorders>
                  <w:vAlign w:val="center"/>
                </w:tcPr>
                <w:p w14:paraId="02309056" w14:textId="77777777" w:rsidR="00510810" w:rsidRPr="00510810" w:rsidRDefault="00510810" w:rsidP="00510810">
                  <w:pPr>
                    <w:ind w:right="-108"/>
                    <w:rPr>
                      <w:sz w:val="22"/>
                      <w:szCs w:val="24"/>
                    </w:rPr>
                  </w:pPr>
                  <w:r w:rsidRPr="00510810">
                    <w:rPr>
                      <w:sz w:val="22"/>
                      <w:szCs w:val="24"/>
                    </w:rPr>
                    <w:t>2.3</w:t>
                  </w:r>
                </w:p>
              </w:tc>
              <w:tc>
                <w:tcPr>
                  <w:tcW w:w="2671" w:type="dxa"/>
                  <w:vMerge w:val="restart"/>
                  <w:tcBorders>
                    <w:left w:val="single" w:sz="4" w:space="0" w:color="auto"/>
                    <w:right w:val="single" w:sz="4" w:space="0" w:color="auto"/>
                  </w:tcBorders>
                  <w:vAlign w:val="center"/>
                </w:tcPr>
                <w:p w14:paraId="1C1DE4EC" w14:textId="77777777" w:rsidR="00510810" w:rsidRPr="00510810" w:rsidRDefault="00510810" w:rsidP="00510810">
                  <w:pPr>
                    <w:ind w:right="-108"/>
                    <w:rPr>
                      <w:sz w:val="22"/>
                      <w:szCs w:val="22"/>
                    </w:rPr>
                  </w:pPr>
                  <w:r w:rsidRPr="00510810">
                    <w:rPr>
                      <w:sz w:val="22"/>
                      <w:szCs w:val="22"/>
                    </w:rPr>
                    <w:t>Наличие сертификата соответствия системы менеджмента качества ГОСТ ИСО 9001-2008 (ISO 9001:2008)</w:t>
                  </w:r>
                </w:p>
              </w:tc>
              <w:tc>
                <w:tcPr>
                  <w:tcW w:w="2066" w:type="dxa"/>
                  <w:tcBorders>
                    <w:top w:val="single" w:sz="4" w:space="0" w:color="auto"/>
                    <w:left w:val="single" w:sz="4" w:space="0" w:color="auto"/>
                    <w:bottom w:val="single" w:sz="4" w:space="0" w:color="auto"/>
                    <w:right w:val="single" w:sz="4" w:space="0" w:color="auto"/>
                  </w:tcBorders>
                  <w:vAlign w:val="center"/>
                </w:tcPr>
                <w:p w14:paraId="41E3F59F" w14:textId="77777777" w:rsidR="00510810" w:rsidRPr="00510810" w:rsidRDefault="00510810" w:rsidP="00510810">
                  <w:pPr>
                    <w:suppressAutoHyphens/>
                    <w:ind w:right="-108"/>
                    <w:contextualSpacing/>
                    <w:rPr>
                      <w:sz w:val="22"/>
                      <w:szCs w:val="24"/>
                    </w:rPr>
                  </w:pPr>
                  <w:r w:rsidRPr="00510810">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6152B4F8" w14:textId="4720B85C" w:rsidR="00510810" w:rsidRPr="000D5627" w:rsidRDefault="000D5627" w:rsidP="00510810">
                  <w:pPr>
                    <w:suppressAutoHyphens/>
                    <w:ind w:right="-108"/>
                    <w:contextualSpacing/>
                    <w:jc w:val="center"/>
                    <w:rPr>
                      <w:sz w:val="22"/>
                      <w:szCs w:val="24"/>
                    </w:rPr>
                  </w:pPr>
                  <w:r>
                    <w:rPr>
                      <w:sz w:val="22"/>
                      <w:szCs w:val="24"/>
                    </w:rPr>
                    <w:t>15</w:t>
                  </w:r>
                </w:p>
              </w:tc>
              <w:tc>
                <w:tcPr>
                  <w:tcW w:w="3657" w:type="dxa"/>
                  <w:vMerge w:val="restart"/>
                  <w:tcBorders>
                    <w:left w:val="single" w:sz="4" w:space="0" w:color="auto"/>
                    <w:right w:val="single" w:sz="4" w:space="0" w:color="auto"/>
                  </w:tcBorders>
                </w:tcPr>
                <w:p w14:paraId="3CF570A0" w14:textId="77777777" w:rsidR="00510810" w:rsidRPr="00510810" w:rsidRDefault="00510810" w:rsidP="00510810">
                  <w:pPr>
                    <w:suppressAutoHyphens/>
                    <w:ind w:right="-108"/>
                    <w:contextualSpacing/>
                    <w:jc w:val="center"/>
                    <w:rPr>
                      <w:sz w:val="22"/>
                      <w:szCs w:val="24"/>
                    </w:rPr>
                  </w:pPr>
                  <w:r w:rsidRPr="00510810">
                    <w:rPr>
                      <w:sz w:val="22"/>
                      <w:szCs w:val="24"/>
                    </w:rPr>
                    <w:t>Участник представляет копию сертификата.</w:t>
                  </w:r>
                </w:p>
              </w:tc>
            </w:tr>
            <w:tr w:rsidR="00510810" w:rsidRPr="00510810" w14:paraId="56C48FD5" w14:textId="77777777" w:rsidTr="00E5014F">
              <w:trPr>
                <w:trHeight w:val="628"/>
              </w:trPr>
              <w:tc>
                <w:tcPr>
                  <w:tcW w:w="560" w:type="dxa"/>
                  <w:vMerge/>
                  <w:tcBorders>
                    <w:left w:val="single" w:sz="4" w:space="0" w:color="auto"/>
                    <w:right w:val="single" w:sz="4" w:space="0" w:color="auto"/>
                  </w:tcBorders>
                  <w:vAlign w:val="center"/>
                </w:tcPr>
                <w:p w14:paraId="0E7795D9" w14:textId="77777777" w:rsidR="00510810" w:rsidRPr="00510810" w:rsidRDefault="00510810" w:rsidP="00510810">
                  <w:pPr>
                    <w:ind w:right="-108"/>
                    <w:rPr>
                      <w:sz w:val="22"/>
                      <w:szCs w:val="24"/>
                    </w:rPr>
                  </w:pPr>
                </w:p>
              </w:tc>
              <w:tc>
                <w:tcPr>
                  <w:tcW w:w="2671" w:type="dxa"/>
                  <w:vMerge/>
                  <w:tcBorders>
                    <w:left w:val="single" w:sz="4" w:space="0" w:color="auto"/>
                    <w:right w:val="single" w:sz="4" w:space="0" w:color="auto"/>
                  </w:tcBorders>
                  <w:vAlign w:val="center"/>
                </w:tcPr>
                <w:p w14:paraId="1CBC52CB" w14:textId="77777777" w:rsidR="00510810" w:rsidRPr="00510810" w:rsidRDefault="00510810" w:rsidP="00510810">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7FC0E89E" w14:textId="77777777" w:rsidR="00510810" w:rsidRPr="00510810" w:rsidRDefault="00510810" w:rsidP="00510810">
                  <w:pPr>
                    <w:suppressAutoHyphens/>
                    <w:ind w:right="-108"/>
                    <w:contextualSpacing/>
                    <w:rPr>
                      <w:sz w:val="22"/>
                      <w:szCs w:val="24"/>
                    </w:rPr>
                  </w:pPr>
                  <w:r w:rsidRPr="00510810">
                    <w:rPr>
                      <w:sz w:val="22"/>
                      <w:szCs w:val="24"/>
                    </w:rPr>
                    <w:t xml:space="preserve">отсутствие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26A9026A" w14:textId="77777777" w:rsidR="00510810" w:rsidRPr="00510810" w:rsidRDefault="00510810" w:rsidP="00510810">
                  <w:pPr>
                    <w:suppressAutoHyphens/>
                    <w:ind w:right="-108"/>
                    <w:contextualSpacing/>
                    <w:jc w:val="center"/>
                    <w:rPr>
                      <w:sz w:val="22"/>
                      <w:szCs w:val="24"/>
                    </w:rPr>
                  </w:pPr>
                  <w:r w:rsidRPr="00510810">
                    <w:rPr>
                      <w:sz w:val="22"/>
                      <w:szCs w:val="24"/>
                    </w:rPr>
                    <w:t>0</w:t>
                  </w:r>
                </w:p>
              </w:tc>
              <w:tc>
                <w:tcPr>
                  <w:tcW w:w="3657" w:type="dxa"/>
                  <w:vMerge/>
                  <w:tcBorders>
                    <w:left w:val="single" w:sz="4" w:space="0" w:color="auto"/>
                    <w:right w:val="single" w:sz="4" w:space="0" w:color="auto"/>
                  </w:tcBorders>
                </w:tcPr>
                <w:p w14:paraId="3CCE70A7" w14:textId="77777777" w:rsidR="00510810" w:rsidRPr="00510810" w:rsidRDefault="00510810" w:rsidP="00510810">
                  <w:pPr>
                    <w:suppressAutoHyphens/>
                    <w:ind w:right="-108"/>
                    <w:contextualSpacing/>
                    <w:jc w:val="center"/>
                    <w:rPr>
                      <w:sz w:val="22"/>
                      <w:szCs w:val="24"/>
                    </w:rPr>
                  </w:pPr>
                </w:p>
              </w:tc>
            </w:tr>
            <w:tr w:rsidR="00033781" w:rsidRPr="00BF1795" w14:paraId="1A898801" w14:textId="77777777" w:rsidTr="00156D58">
              <w:trPr>
                <w:trHeight w:val="880"/>
              </w:trPr>
              <w:tc>
                <w:tcPr>
                  <w:tcW w:w="560" w:type="dxa"/>
                  <w:vMerge w:val="restart"/>
                  <w:tcBorders>
                    <w:left w:val="single" w:sz="4" w:space="0" w:color="auto"/>
                    <w:right w:val="single" w:sz="4" w:space="0" w:color="auto"/>
                  </w:tcBorders>
                  <w:vAlign w:val="center"/>
                </w:tcPr>
                <w:p w14:paraId="5D191659" w14:textId="29333DDF" w:rsidR="00033781" w:rsidRPr="00BF1795" w:rsidRDefault="00033781" w:rsidP="00510810">
                  <w:pPr>
                    <w:ind w:right="-108"/>
                    <w:rPr>
                      <w:sz w:val="22"/>
                      <w:szCs w:val="24"/>
                    </w:rPr>
                  </w:pPr>
                  <w:r>
                    <w:rPr>
                      <w:sz w:val="22"/>
                      <w:szCs w:val="24"/>
                    </w:rPr>
                    <w:t>2.4</w:t>
                  </w:r>
                </w:p>
              </w:tc>
              <w:tc>
                <w:tcPr>
                  <w:tcW w:w="2671" w:type="dxa"/>
                  <w:vMerge w:val="restart"/>
                  <w:tcBorders>
                    <w:left w:val="single" w:sz="4" w:space="0" w:color="auto"/>
                    <w:right w:val="single" w:sz="4" w:space="0" w:color="auto"/>
                  </w:tcBorders>
                  <w:vAlign w:val="center"/>
                </w:tcPr>
                <w:p w14:paraId="267B2FAC" w14:textId="721E0343" w:rsidR="00033781" w:rsidRPr="00BF1795" w:rsidRDefault="00033781" w:rsidP="00A32EE3">
                  <w:pPr>
                    <w:ind w:right="-108"/>
                    <w:rPr>
                      <w:sz w:val="22"/>
                      <w:szCs w:val="22"/>
                    </w:rPr>
                  </w:pPr>
                  <w:r>
                    <w:rPr>
                      <w:sz w:val="22"/>
                      <w:szCs w:val="22"/>
                    </w:rPr>
                    <w:t>Н</w:t>
                  </w:r>
                  <w:r w:rsidRPr="00033781">
                    <w:rPr>
                      <w:sz w:val="22"/>
                      <w:szCs w:val="22"/>
                    </w:rPr>
                    <w:t xml:space="preserve">аличие </w:t>
                  </w:r>
                  <w:r w:rsidR="00A32EE3" w:rsidRPr="00033781">
                    <w:rPr>
                      <w:sz w:val="22"/>
                      <w:szCs w:val="22"/>
                    </w:rPr>
                    <w:t>у сотрудников,</w:t>
                  </w:r>
                  <w:r w:rsidRPr="00033781">
                    <w:rPr>
                      <w:sz w:val="22"/>
                      <w:szCs w:val="22"/>
                    </w:rPr>
                    <w:t xml:space="preserve"> </w:t>
                  </w:r>
                  <w:r w:rsidR="00A32EE3">
                    <w:rPr>
                      <w:sz w:val="22"/>
                      <w:szCs w:val="22"/>
                    </w:rPr>
                    <w:t>входящих в рабочую группу</w:t>
                  </w:r>
                  <w:r w:rsidRPr="00033781">
                    <w:rPr>
                      <w:sz w:val="22"/>
                      <w:szCs w:val="22"/>
                    </w:rPr>
                    <w:t xml:space="preserve"> международных профессиональных сертификатов (CFA, ACCA,</w:t>
                  </w:r>
                  <w:r w:rsidR="00A32EE3">
                    <w:rPr>
                      <w:sz w:val="22"/>
                      <w:szCs w:val="22"/>
                    </w:rPr>
                    <w:t xml:space="preserve"> </w:t>
                  </w:r>
                  <w:r>
                    <w:rPr>
                      <w:sz w:val="22"/>
                      <w:szCs w:val="22"/>
                      <w:lang w:val="en-US"/>
                    </w:rPr>
                    <w:t>SPA</w:t>
                  </w:r>
                  <w:r w:rsidRPr="00033781">
                    <w:rPr>
                      <w:sz w:val="22"/>
                      <w:szCs w:val="22"/>
                    </w:rPr>
                    <w:t>,</w:t>
                  </w:r>
                  <w:r>
                    <w:rPr>
                      <w:sz w:val="22"/>
                      <w:szCs w:val="22"/>
                    </w:rPr>
                    <w:t xml:space="preserve"> LL.M. и прочие релевантные</w:t>
                  </w:r>
                  <w:r w:rsidRPr="00033781">
                    <w:rPr>
                      <w:sz w:val="22"/>
                      <w:szCs w:val="22"/>
                    </w:rPr>
                    <w:t>)</w:t>
                  </w:r>
                </w:p>
              </w:tc>
              <w:tc>
                <w:tcPr>
                  <w:tcW w:w="2066" w:type="dxa"/>
                  <w:tcBorders>
                    <w:top w:val="single" w:sz="4" w:space="0" w:color="auto"/>
                    <w:left w:val="single" w:sz="4" w:space="0" w:color="auto"/>
                    <w:bottom w:val="single" w:sz="4" w:space="0" w:color="auto"/>
                    <w:right w:val="single" w:sz="4" w:space="0" w:color="auto"/>
                  </w:tcBorders>
                  <w:vAlign w:val="center"/>
                </w:tcPr>
                <w:p w14:paraId="5EE09D11" w14:textId="0EB9FFAF" w:rsidR="00033781" w:rsidRPr="00A32EE3" w:rsidRDefault="00033781" w:rsidP="00510810">
                  <w:pPr>
                    <w:suppressAutoHyphens/>
                    <w:ind w:right="-108"/>
                    <w:contextualSpacing/>
                    <w:rPr>
                      <w:sz w:val="22"/>
                      <w:szCs w:val="24"/>
                    </w:rPr>
                  </w:pPr>
                  <w:r>
                    <w:rPr>
                      <w:sz w:val="22"/>
                      <w:szCs w:val="22"/>
                      <w:lang w:val="en-US"/>
                    </w:rPr>
                    <w:t>3</w:t>
                  </w:r>
                  <w:r w:rsidRPr="00510810">
                    <w:rPr>
                      <w:sz w:val="22"/>
                      <w:szCs w:val="22"/>
                    </w:rPr>
                    <w:t xml:space="preserve">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69F68F3B" w14:textId="40761F3C" w:rsidR="00033781" w:rsidRPr="000D5627" w:rsidRDefault="000D5627" w:rsidP="00510810">
                  <w:pPr>
                    <w:suppressAutoHyphens/>
                    <w:ind w:right="-108"/>
                    <w:contextualSpacing/>
                    <w:jc w:val="center"/>
                    <w:rPr>
                      <w:sz w:val="22"/>
                      <w:szCs w:val="24"/>
                    </w:rPr>
                  </w:pPr>
                  <w:r>
                    <w:rPr>
                      <w:sz w:val="22"/>
                      <w:szCs w:val="24"/>
                    </w:rPr>
                    <w:t>15</w:t>
                  </w:r>
                </w:p>
              </w:tc>
              <w:tc>
                <w:tcPr>
                  <w:tcW w:w="3657" w:type="dxa"/>
                  <w:vMerge w:val="restart"/>
                  <w:tcBorders>
                    <w:left w:val="single" w:sz="4" w:space="0" w:color="auto"/>
                    <w:right w:val="single" w:sz="4" w:space="0" w:color="auto"/>
                  </w:tcBorders>
                </w:tcPr>
                <w:p w14:paraId="32E1C684" w14:textId="6AD1C282" w:rsidR="00033781" w:rsidRPr="00BF1795" w:rsidRDefault="00033781" w:rsidP="00033781">
                  <w:pPr>
                    <w:suppressAutoHyphens/>
                    <w:ind w:right="-108"/>
                    <w:contextualSpacing/>
                    <w:jc w:val="center"/>
                    <w:rPr>
                      <w:sz w:val="22"/>
                      <w:szCs w:val="24"/>
                    </w:rPr>
                  </w:pPr>
                  <w:r w:rsidRPr="00510810">
                    <w:rPr>
                      <w:sz w:val="22"/>
                      <w:szCs w:val="24"/>
                    </w:rPr>
                    <w:t>Участник представляет копи</w:t>
                  </w:r>
                  <w:r>
                    <w:rPr>
                      <w:sz w:val="22"/>
                      <w:szCs w:val="24"/>
                    </w:rPr>
                    <w:t>и</w:t>
                  </w:r>
                  <w:r w:rsidRPr="00510810">
                    <w:rPr>
                      <w:sz w:val="22"/>
                      <w:szCs w:val="24"/>
                    </w:rPr>
                    <w:t xml:space="preserve"> сертификат</w:t>
                  </w:r>
                  <w:r>
                    <w:rPr>
                      <w:sz w:val="22"/>
                      <w:szCs w:val="24"/>
                    </w:rPr>
                    <w:t>ов</w:t>
                  </w:r>
                  <w:r w:rsidRPr="00510810">
                    <w:rPr>
                      <w:sz w:val="22"/>
                      <w:szCs w:val="24"/>
                    </w:rPr>
                    <w:t>.</w:t>
                  </w:r>
                </w:p>
              </w:tc>
            </w:tr>
            <w:tr w:rsidR="00033781" w:rsidRPr="00BF1795" w14:paraId="3A8B8890" w14:textId="77777777" w:rsidTr="00156D58">
              <w:trPr>
                <w:trHeight w:val="881"/>
              </w:trPr>
              <w:tc>
                <w:tcPr>
                  <w:tcW w:w="560" w:type="dxa"/>
                  <w:vMerge/>
                  <w:tcBorders>
                    <w:left w:val="single" w:sz="4" w:space="0" w:color="auto"/>
                    <w:right w:val="single" w:sz="4" w:space="0" w:color="auto"/>
                  </w:tcBorders>
                  <w:vAlign w:val="center"/>
                </w:tcPr>
                <w:p w14:paraId="6B82B602" w14:textId="77777777" w:rsidR="00033781" w:rsidRDefault="00033781" w:rsidP="00510810">
                  <w:pPr>
                    <w:ind w:right="-108"/>
                    <w:rPr>
                      <w:sz w:val="22"/>
                      <w:szCs w:val="24"/>
                    </w:rPr>
                  </w:pPr>
                </w:p>
              </w:tc>
              <w:tc>
                <w:tcPr>
                  <w:tcW w:w="2671" w:type="dxa"/>
                  <w:vMerge/>
                  <w:tcBorders>
                    <w:left w:val="single" w:sz="4" w:space="0" w:color="auto"/>
                    <w:right w:val="single" w:sz="4" w:space="0" w:color="auto"/>
                  </w:tcBorders>
                  <w:vAlign w:val="center"/>
                </w:tcPr>
                <w:p w14:paraId="108D6995" w14:textId="77777777" w:rsidR="00033781" w:rsidRDefault="00033781" w:rsidP="00510810">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1C18408A" w14:textId="423E04AF" w:rsidR="00033781" w:rsidRPr="00A32EE3" w:rsidRDefault="00033781" w:rsidP="00033781">
                  <w:pPr>
                    <w:suppressAutoHyphens/>
                    <w:ind w:right="-108"/>
                    <w:contextualSpacing/>
                    <w:rPr>
                      <w:sz w:val="22"/>
                      <w:szCs w:val="24"/>
                    </w:rPr>
                  </w:pPr>
                  <w:r w:rsidRPr="00510810">
                    <w:rPr>
                      <w:sz w:val="22"/>
                      <w:szCs w:val="22"/>
                    </w:rPr>
                    <w:t xml:space="preserve">до </w:t>
                  </w:r>
                  <w:r>
                    <w:rPr>
                      <w:sz w:val="22"/>
                      <w:szCs w:val="22"/>
                      <w:lang w:val="en-US"/>
                    </w:rPr>
                    <w:t>3</w:t>
                  </w:r>
                </w:p>
              </w:tc>
              <w:tc>
                <w:tcPr>
                  <w:tcW w:w="1499" w:type="dxa"/>
                  <w:tcBorders>
                    <w:top w:val="single" w:sz="4" w:space="0" w:color="auto"/>
                    <w:left w:val="single" w:sz="4" w:space="0" w:color="auto"/>
                    <w:bottom w:val="single" w:sz="4" w:space="0" w:color="auto"/>
                    <w:right w:val="single" w:sz="4" w:space="0" w:color="auto"/>
                  </w:tcBorders>
                  <w:vAlign w:val="center"/>
                </w:tcPr>
                <w:p w14:paraId="6970A594" w14:textId="6688EA23" w:rsidR="00033781" w:rsidRPr="00033781" w:rsidRDefault="00033781" w:rsidP="00510810">
                  <w:pPr>
                    <w:suppressAutoHyphens/>
                    <w:ind w:right="-108"/>
                    <w:contextualSpacing/>
                    <w:jc w:val="center"/>
                    <w:rPr>
                      <w:sz w:val="22"/>
                      <w:szCs w:val="24"/>
                      <w:lang w:val="en-US"/>
                    </w:rPr>
                  </w:pPr>
                  <w:r>
                    <w:rPr>
                      <w:sz w:val="22"/>
                      <w:szCs w:val="24"/>
                      <w:lang w:val="en-US"/>
                    </w:rPr>
                    <w:t>0</w:t>
                  </w:r>
                </w:p>
              </w:tc>
              <w:tc>
                <w:tcPr>
                  <w:tcW w:w="3657" w:type="dxa"/>
                  <w:vMerge/>
                  <w:tcBorders>
                    <w:left w:val="single" w:sz="4" w:space="0" w:color="auto"/>
                    <w:right w:val="single" w:sz="4" w:space="0" w:color="auto"/>
                  </w:tcBorders>
                </w:tcPr>
                <w:p w14:paraId="218D087E" w14:textId="77777777" w:rsidR="00033781" w:rsidRPr="00BF1795" w:rsidRDefault="00033781" w:rsidP="00510810">
                  <w:pPr>
                    <w:suppressAutoHyphens/>
                    <w:ind w:right="-108"/>
                    <w:contextualSpacing/>
                    <w:jc w:val="center"/>
                    <w:rPr>
                      <w:sz w:val="22"/>
                      <w:szCs w:val="24"/>
                    </w:rPr>
                  </w:pPr>
                </w:p>
              </w:tc>
            </w:tr>
            <w:tr w:rsidR="00510810" w:rsidRPr="00BF1795" w14:paraId="108131A2" w14:textId="77777777" w:rsidTr="00156D58">
              <w:trPr>
                <w:trHeight w:val="501"/>
              </w:trPr>
              <w:tc>
                <w:tcPr>
                  <w:tcW w:w="560" w:type="dxa"/>
                  <w:vMerge w:val="restart"/>
                  <w:tcBorders>
                    <w:left w:val="single" w:sz="4" w:space="0" w:color="auto"/>
                    <w:right w:val="single" w:sz="4" w:space="0" w:color="auto"/>
                  </w:tcBorders>
                  <w:vAlign w:val="center"/>
                </w:tcPr>
                <w:p w14:paraId="55E6ED18" w14:textId="56CFF8AA" w:rsidR="00510810" w:rsidRPr="00BF1795" w:rsidRDefault="00510810" w:rsidP="000D5627">
                  <w:pPr>
                    <w:ind w:right="-108"/>
                    <w:rPr>
                      <w:sz w:val="22"/>
                      <w:szCs w:val="24"/>
                    </w:rPr>
                  </w:pPr>
                  <w:r w:rsidRPr="00BF1795">
                    <w:rPr>
                      <w:sz w:val="22"/>
                      <w:szCs w:val="24"/>
                    </w:rPr>
                    <w:t>2.</w:t>
                  </w:r>
                  <w:r w:rsidR="000D5627">
                    <w:rPr>
                      <w:sz w:val="22"/>
                      <w:szCs w:val="24"/>
                    </w:rPr>
                    <w:t>5</w:t>
                  </w:r>
                </w:p>
              </w:tc>
              <w:tc>
                <w:tcPr>
                  <w:tcW w:w="2671" w:type="dxa"/>
                  <w:vMerge w:val="restart"/>
                  <w:tcBorders>
                    <w:left w:val="single" w:sz="4" w:space="0" w:color="auto"/>
                    <w:right w:val="single" w:sz="4" w:space="0" w:color="auto"/>
                  </w:tcBorders>
                  <w:vAlign w:val="center"/>
                </w:tcPr>
                <w:p w14:paraId="172295C0" w14:textId="1D7AA9AE" w:rsidR="00510810" w:rsidRPr="00BF1795" w:rsidRDefault="00510810" w:rsidP="00BF1795">
                  <w:pPr>
                    <w:ind w:right="-108"/>
                    <w:rPr>
                      <w:sz w:val="22"/>
                      <w:szCs w:val="24"/>
                    </w:rPr>
                  </w:pPr>
                  <w:r w:rsidRPr="00BF1795">
                    <w:rPr>
                      <w:sz w:val="22"/>
                      <w:szCs w:val="24"/>
                    </w:rPr>
                    <w:t>Наличие случаев судебных разбирательств</w:t>
                  </w:r>
                  <w:r w:rsidR="00BF1795">
                    <w:rPr>
                      <w:sz w:val="22"/>
                      <w:szCs w:val="24"/>
                    </w:rPr>
                    <w:t xml:space="preserve"> в качестве ответчика</w:t>
                  </w:r>
                  <w:r w:rsidRPr="00BF1795">
                    <w:rPr>
                      <w:sz w:val="22"/>
                      <w:szCs w:val="24"/>
                    </w:rPr>
                    <w:t xml:space="preserve"> за </w:t>
                  </w:r>
                  <w:r w:rsidR="00BF1795">
                    <w:rPr>
                      <w:sz w:val="22"/>
                      <w:szCs w:val="24"/>
                    </w:rPr>
                    <w:t>последний год</w:t>
                  </w:r>
                </w:p>
              </w:tc>
              <w:tc>
                <w:tcPr>
                  <w:tcW w:w="2066" w:type="dxa"/>
                  <w:tcBorders>
                    <w:top w:val="single" w:sz="4" w:space="0" w:color="auto"/>
                    <w:left w:val="single" w:sz="4" w:space="0" w:color="auto"/>
                    <w:bottom w:val="single" w:sz="4" w:space="0" w:color="auto"/>
                    <w:right w:val="single" w:sz="4" w:space="0" w:color="auto"/>
                  </w:tcBorders>
                  <w:vAlign w:val="center"/>
                </w:tcPr>
                <w:p w14:paraId="24D7AD09" w14:textId="77777777" w:rsidR="00510810" w:rsidRPr="00BF1795" w:rsidRDefault="00510810" w:rsidP="00510810">
                  <w:pPr>
                    <w:suppressAutoHyphens/>
                    <w:ind w:right="-108"/>
                    <w:contextualSpacing/>
                    <w:rPr>
                      <w:sz w:val="22"/>
                      <w:szCs w:val="24"/>
                    </w:rPr>
                  </w:pPr>
                  <w:r w:rsidRPr="00BF1795">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115F449" w14:textId="202236DB" w:rsidR="00510810" w:rsidRPr="00BF1795" w:rsidRDefault="00C83126" w:rsidP="00510810">
                  <w:pPr>
                    <w:suppressAutoHyphens/>
                    <w:ind w:right="-108"/>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424948F8" w14:textId="77777777" w:rsidR="00510810" w:rsidRPr="00BF1795" w:rsidRDefault="00510810" w:rsidP="00510810">
                  <w:pPr>
                    <w:suppressAutoHyphens/>
                    <w:ind w:right="-108"/>
                    <w:contextualSpacing/>
                    <w:jc w:val="center"/>
                    <w:rPr>
                      <w:sz w:val="22"/>
                      <w:szCs w:val="24"/>
                    </w:rPr>
                  </w:pPr>
                  <w:r w:rsidRPr="00BF1795">
                    <w:rPr>
                      <w:sz w:val="22"/>
                      <w:szCs w:val="24"/>
                    </w:rPr>
                    <w:t>Форма 6. Сведения о наличии случаев судебных разбирательств</w:t>
                  </w:r>
                </w:p>
              </w:tc>
            </w:tr>
            <w:tr w:rsidR="00510810" w:rsidRPr="00510810" w14:paraId="52948B02" w14:textId="77777777" w:rsidTr="00156D58">
              <w:trPr>
                <w:trHeight w:val="501"/>
              </w:trPr>
              <w:tc>
                <w:tcPr>
                  <w:tcW w:w="560" w:type="dxa"/>
                  <w:vMerge/>
                  <w:tcBorders>
                    <w:left w:val="single" w:sz="4" w:space="0" w:color="auto"/>
                    <w:bottom w:val="single" w:sz="4" w:space="0" w:color="auto"/>
                    <w:right w:val="single" w:sz="4" w:space="0" w:color="auto"/>
                  </w:tcBorders>
                  <w:vAlign w:val="center"/>
                </w:tcPr>
                <w:p w14:paraId="4759C322" w14:textId="77777777" w:rsidR="00510810" w:rsidRPr="00BF1795" w:rsidRDefault="00510810" w:rsidP="00510810">
                  <w:pPr>
                    <w:ind w:right="-108"/>
                    <w:rPr>
                      <w:sz w:val="22"/>
                      <w:szCs w:val="24"/>
                    </w:rPr>
                  </w:pPr>
                </w:p>
              </w:tc>
              <w:tc>
                <w:tcPr>
                  <w:tcW w:w="2671" w:type="dxa"/>
                  <w:vMerge/>
                  <w:tcBorders>
                    <w:left w:val="single" w:sz="4" w:space="0" w:color="auto"/>
                    <w:bottom w:val="single" w:sz="4" w:space="0" w:color="auto"/>
                    <w:right w:val="single" w:sz="4" w:space="0" w:color="auto"/>
                  </w:tcBorders>
                  <w:vAlign w:val="center"/>
                </w:tcPr>
                <w:p w14:paraId="599FBA6E" w14:textId="77777777" w:rsidR="00510810" w:rsidRPr="00BF1795" w:rsidRDefault="00510810" w:rsidP="00510810">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5FBFE7F3" w14:textId="77777777" w:rsidR="00510810" w:rsidRPr="00BF1795" w:rsidRDefault="00510810" w:rsidP="00510810">
                  <w:pPr>
                    <w:suppressAutoHyphens/>
                    <w:ind w:right="-108"/>
                    <w:contextualSpacing/>
                    <w:rPr>
                      <w:sz w:val="22"/>
                      <w:szCs w:val="24"/>
                    </w:rPr>
                  </w:pPr>
                  <w:r w:rsidRPr="00BF1795">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603234E2" w14:textId="77777777" w:rsidR="00510810" w:rsidRPr="00510810" w:rsidRDefault="00510810" w:rsidP="00510810">
                  <w:pPr>
                    <w:suppressAutoHyphens/>
                    <w:ind w:right="-108"/>
                    <w:contextualSpacing/>
                    <w:jc w:val="center"/>
                    <w:rPr>
                      <w:sz w:val="22"/>
                      <w:szCs w:val="24"/>
                    </w:rPr>
                  </w:pPr>
                  <w:r w:rsidRPr="00BF1795">
                    <w:rPr>
                      <w:sz w:val="22"/>
                      <w:szCs w:val="24"/>
                    </w:rPr>
                    <w:t>0</w:t>
                  </w:r>
                </w:p>
              </w:tc>
              <w:tc>
                <w:tcPr>
                  <w:tcW w:w="3657" w:type="dxa"/>
                  <w:vMerge/>
                  <w:tcBorders>
                    <w:left w:val="single" w:sz="4" w:space="0" w:color="auto"/>
                    <w:bottom w:val="single" w:sz="4" w:space="0" w:color="auto"/>
                    <w:right w:val="single" w:sz="4" w:space="0" w:color="auto"/>
                  </w:tcBorders>
                  <w:vAlign w:val="center"/>
                </w:tcPr>
                <w:p w14:paraId="0123B99E" w14:textId="77777777" w:rsidR="00510810" w:rsidRPr="00510810" w:rsidRDefault="00510810" w:rsidP="00510810">
                  <w:pPr>
                    <w:suppressAutoHyphens/>
                    <w:ind w:right="-108"/>
                    <w:contextualSpacing/>
                    <w:jc w:val="center"/>
                    <w:rPr>
                      <w:sz w:val="22"/>
                      <w:szCs w:val="24"/>
                    </w:rPr>
                  </w:pPr>
                </w:p>
              </w:tc>
            </w:tr>
            <w:tr w:rsidR="00510810" w:rsidRPr="00510810" w14:paraId="12DB8C2F" w14:textId="77777777" w:rsidTr="00E5014F">
              <w:tc>
                <w:tcPr>
                  <w:tcW w:w="560" w:type="dxa"/>
                  <w:tcBorders>
                    <w:top w:val="single" w:sz="4" w:space="0" w:color="auto"/>
                    <w:left w:val="single" w:sz="4" w:space="0" w:color="auto"/>
                    <w:bottom w:val="single" w:sz="4" w:space="0" w:color="auto"/>
                    <w:right w:val="single" w:sz="4" w:space="0" w:color="auto"/>
                  </w:tcBorders>
                </w:tcPr>
                <w:p w14:paraId="27A5B6CD" w14:textId="77777777" w:rsidR="00510810" w:rsidRPr="00510810" w:rsidRDefault="00510810" w:rsidP="00510810">
                  <w:pPr>
                    <w:suppressAutoHyphens/>
                    <w:ind w:right="-108"/>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hideMark/>
                </w:tcPr>
                <w:p w14:paraId="1B62AB12" w14:textId="77777777" w:rsidR="00510810" w:rsidRPr="00510810" w:rsidRDefault="00510810" w:rsidP="00510810">
                  <w:pPr>
                    <w:suppressAutoHyphens/>
                    <w:ind w:right="-108"/>
                    <w:jc w:val="center"/>
                    <w:rPr>
                      <w:sz w:val="24"/>
                      <w:szCs w:val="24"/>
                    </w:rPr>
                  </w:pPr>
                  <w:r w:rsidRPr="00510810">
                    <w:rPr>
                      <w:sz w:val="24"/>
                      <w:szCs w:val="24"/>
                    </w:rPr>
                    <w:t>Итоговый рейтинг заявки по критерию</w:t>
                  </w:r>
                </w:p>
                <w:p w14:paraId="334987CA" w14:textId="77777777" w:rsidR="00510810" w:rsidRPr="00510810" w:rsidRDefault="00183963" w:rsidP="00510810">
                  <w:pPr>
                    <w:suppressAutoHyphens/>
                    <w:ind w:right="-108"/>
                    <w:contextualSpacing/>
                    <w:jc w:val="center"/>
                    <w:rPr>
                      <w:sz w:val="22"/>
                      <w:szCs w:val="24"/>
                    </w:rPr>
                  </w:pPr>
                  <w:r w:rsidRPr="00183963">
                    <w:rPr>
                      <w:position w:val="-18"/>
                      <w:sz w:val="24"/>
                      <w:szCs w:val="24"/>
                    </w:rPr>
                    <w:object w:dxaOrig="3260" w:dyaOrig="520" w14:anchorId="3E468D27">
                      <v:shape id="_x0000_i1036" type="#_x0000_t75" style="width:162pt;height:29.25pt" o:ole="">
                        <v:imagedata r:id="rId27" o:title=""/>
                      </v:shape>
                      <o:OLEObject Type="Embed" ProgID="Equation.3" ShapeID="_x0000_i1036" DrawAspect="Content" ObjectID="_1525879863" r:id="rId28"/>
                    </w:object>
                  </w:r>
                </w:p>
              </w:tc>
              <w:tc>
                <w:tcPr>
                  <w:tcW w:w="3657" w:type="dxa"/>
                  <w:tcBorders>
                    <w:top w:val="single" w:sz="4" w:space="0" w:color="auto"/>
                    <w:left w:val="single" w:sz="4" w:space="0" w:color="auto"/>
                    <w:bottom w:val="single" w:sz="4" w:space="0" w:color="auto"/>
                    <w:right w:val="single" w:sz="4" w:space="0" w:color="auto"/>
                  </w:tcBorders>
                </w:tcPr>
                <w:p w14:paraId="26EB1757" w14:textId="1B58BDCE" w:rsidR="00510810" w:rsidRPr="00C83126" w:rsidRDefault="00510810" w:rsidP="00510810">
                  <w:pPr>
                    <w:suppressAutoHyphens/>
                    <w:ind w:right="-108"/>
                    <w:jc w:val="center"/>
                    <w:rPr>
                      <w:sz w:val="24"/>
                      <w:szCs w:val="24"/>
                    </w:rPr>
                  </w:pPr>
                  <w:r w:rsidRPr="00510810">
                    <w:rPr>
                      <w:sz w:val="24"/>
                      <w:szCs w:val="24"/>
                    </w:rPr>
                    <w:t>Значимость критерия – 0</w:t>
                  </w:r>
                  <w:r w:rsidR="00183963">
                    <w:rPr>
                      <w:sz w:val="24"/>
                      <w:szCs w:val="24"/>
                    </w:rPr>
                    <w:t>,</w:t>
                  </w:r>
                  <w:r w:rsidR="00183963" w:rsidRPr="00C83126">
                    <w:rPr>
                      <w:sz w:val="24"/>
                      <w:szCs w:val="24"/>
                    </w:rPr>
                    <w:t>70</w:t>
                  </w:r>
                </w:p>
                <w:p w14:paraId="23EB3EF9" w14:textId="09514EF3" w:rsidR="00510810" w:rsidRPr="00510810" w:rsidRDefault="00510810" w:rsidP="00510810">
                  <w:pPr>
                    <w:suppressAutoHyphens/>
                    <w:ind w:right="-108"/>
                    <w:jc w:val="center"/>
                    <w:rPr>
                      <w:sz w:val="24"/>
                      <w:szCs w:val="24"/>
                    </w:rPr>
                  </w:pPr>
                  <w:r w:rsidRPr="00510810">
                    <w:rPr>
                      <w:sz w:val="24"/>
                      <w:szCs w:val="24"/>
                    </w:rPr>
                    <w:t>Максимальное количество баллов по критерию – 100</w:t>
                  </w:r>
                </w:p>
              </w:tc>
            </w:tr>
          </w:tbl>
          <w:p w14:paraId="0B9DA39F" w14:textId="77777777" w:rsidR="00510810" w:rsidRPr="00510810" w:rsidRDefault="00510810" w:rsidP="00510810">
            <w:pPr>
              <w:autoSpaceDE w:val="0"/>
              <w:autoSpaceDN w:val="0"/>
              <w:adjustRightInd w:val="0"/>
              <w:jc w:val="both"/>
              <w:rPr>
                <w:sz w:val="24"/>
                <w:szCs w:val="24"/>
              </w:rPr>
            </w:pPr>
          </w:p>
          <w:p w14:paraId="399AB53F" w14:textId="77777777" w:rsidR="00510810" w:rsidRPr="00510810" w:rsidRDefault="00510810" w:rsidP="00510810">
            <w:pPr>
              <w:jc w:val="both"/>
              <w:rPr>
                <w:b/>
                <w:sz w:val="24"/>
                <w:szCs w:val="24"/>
              </w:rPr>
            </w:pPr>
            <w:r w:rsidRPr="00510810">
              <w:rPr>
                <w:b/>
                <w:sz w:val="24"/>
                <w:szCs w:val="24"/>
              </w:rPr>
              <w:t>3.Критерий «Срок оказания услуг».</w:t>
            </w:r>
          </w:p>
          <w:p w14:paraId="3E4850E4" w14:textId="08DF5C33" w:rsidR="00510810" w:rsidRPr="00510810" w:rsidRDefault="00510810" w:rsidP="00183963">
            <w:pPr>
              <w:suppressAutoHyphens/>
              <w:rPr>
                <w:sz w:val="24"/>
                <w:szCs w:val="24"/>
              </w:rPr>
            </w:pPr>
            <w:r w:rsidRPr="00510810">
              <w:rPr>
                <w:sz w:val="24"/>
                <w:szCs w:val="24"/>
              </w:rPr>
              <w:t xml:space="preserve">3.1 Для определения рейтинга заявки по критерию «Срок оказания услуг» в закупочной документации </w:t>
            </w:r>
            <w:r w:rsidRPr="00BD4CA1">
              <w:rPr>
                <w:sz w:val="24"/>
                <w:szCs w:val="24"/>
              </w:rPr>
              <w:t>устанавливается максимальный срок</w:t>
            </w:r>
            <w:r w:rsidRPr="00510810">
              <w:rPr>
                <w:sz w:val="24"/>
                <w:szCs w:val="24"/>
              </w:rPr>
              <w:t xml:space="preserve"> оказания конкретного вида услуг.</w:t>
            </w:r>
          </w:p>
          <w:p w14:paraId="77540288" w14:textId="77777777" w:rsidR="00510810" w:rsidRPr="00510810" w:rsidRDefault="00510810" w:rsidP="00510810">
            <w:pPr>
              <w:suppressAutoHyphens/>
              <w:rPr>
                <w:sz w:val="24"/>
                <w:szCs w:val="24"/>
              </w:rPr>
            </w:pPr>
            <w:r w:rsidRPr="00510810">
              <w:rPr>
                <w:sz w:val="24"/>
                <w:szCs w:val="24"/>
              </w:rPr>
              <w:t>3.3.  Рейтинг, присуждаемый заявке по критерию «Срок оказания услуг», определяются по формуле:</w:t>
            </w:r>
          </w:p>
          <w:p w14:paraId="6CF21516" w14:textId="77777777" w:rsidR="00510810" w:rsidRPr="00510810" w:rsidRDefault="00510810" w:rsidP="00510810">
            <w:pPr>
              <w:suppressAutoHyphens/>
              <w:rPr>
                <w:sz w:val="24"/>
                <w:szCs w:val="24"/>
              </w:rPr>
            </w:pPr>
          </w:p>
          <w:p w14:paraId="1E1FEC99" w14:textId="35576EDE" w:rsidR="00510810" w:rsidRPr="00510810" w:rsidRDefault="00510810" w:rsidP="00510810">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×100 </m:t>
                </m:r>
              </m:oMath>
            </m:oMathPara>
          </w:p>
          <w:p w14:paraId="49C469F2" w14:textId="77777777" w:rsidR="00510810" w:rsidRPr="00510810" w:rsidRDefault="00510810" w:rsidP="00510810">
            <w:pPr>
              <w:suppressAutoHyphens/>
              <w:rPr>
                <w:sz w:val="24"/>
                <w:szCs w:val="24"/>
              </w:rPr>
            </w:pPr>
          </w:p>
          <w:p w14:paraId="0F2143E1" w14:textId="77777777" w:rsidR="00510810" w:rsidRPr="00510810" w:rsidRDefault="00510810" w:rsidP="00510810">
            <w:pPr>
              <w:suppressAutoHyphens/>
              <w:rPr>
                <w:sz w:val="24"/>
                <w:szCs w:val="24"/>
              </w:rPr>
            </w:pPr>
            <w:r w:rsidRPr="00510810">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510810">
              <w:rPr>
                <w:sz w:val="24"/>
                <w:szCs w:val="24"/>
              </w:rPr>
              <w:t xml:space="preserve">    - </w:t>
            </w:r>
            <w:r w:rsidRPr="00510810">
              <w:rPr>
                <w:i/>
                <w:sz w:val="24"/>
                <w:szCs w:val="24"/>
              </w:rPr>
              <w:t>рейтинг, присуждаемый i-й заявке по критерию «Срок оказания услуг»;</w:t>
            </w:r>
          </w:p>
          <w:p w14:paraId="0A35D5D9" w14:textId="4918AAC5" w:rsidR="00510810" w:rsidRPr="00510810" w:rsidRDefault="00510810" w:rsidP="00510810">
            <w:pPr>
              <w:suppressAutoHyphens/>
              <w:rPr>
                <w:sz w:val="24"/>
                <w:szCs w:val="24"/>
              </w:rPr>
            </w:pPr>
            <w:r w:rsidRPr="00510810">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510810">
              <w:rPr>
                <w:sz w:val="24"/>
                <w:szCs w:val="24"/>
              </w:rPr>
              <w:t xml:space="preserve">  - </w:t>
            </w:r>
            <w:r w:rsidRPr="00510810">
              <w:rPr>
                <w:i/>
                <w:sz w:val="24"/>
                <w:szCs w:val="24"/>
              </w:rPr>
              <w:t xml:space="preserve">максимальный срок оказания услуг </w:t>
            </w:r>
            <w:r w:rsidRPr="000C7604">
              <w:rPr>
                <w:i/>
                <w:sz w:val="24"/>
                <w:szCs w:val="24"/>
              </w:rPr>
              <w:t>в рабочих</w:t>
            </w:r>
            <w:r w:rsidRPr="00510810">
              <w:rPr>
                <w:i/>
                <w:sz w:val="24"/>
                <w:szCs w:val="24"/>
              </w:rPr>
              <w:t xml:space="preserve"> днях, установленный в </w:t>
            </w:r>
            <w:r w:rsidR="000D5627">
              <w:rPr>
                <w:i/>
                <w:sz w:val="24"/>
                <w:szCs w:val="24"/>
              </w:rPr>
              <w:t>п. 8.5 Информационной карте</w:t>
            </w:r>
            <w:r w:rsidRPr="00510810">
              <w:rPr>
                <w:i/>
                <w:sz w:val="24"/>
                <w:szCs w:val="24"/>
              </w:rPr>
              <w:t xml:space="preserve"> </w:t>
            </w:r>
            <w:r w:rsidR="000D5627">
              <w:rPr>
                <w:i/>
                <w:sz w:val="24"/>
                <w:szCs w:val="24"/>
              </w:rPr>
              <w:t>З</w:t>
            </w:r>
            <w:r w:rsidRPr="00510810">
              <w:rPr>
                <w:i/>
                <w:sz w:val="24"/>
                <w:szCs w:val="24"/>
              </w:rPr>
              <w:t>акупочной документации;</w:t>
            </w:r>
          </w:p>
          <w:p w14:paraId="4E59A7C5" w14:textId="30E58D67" w:rsidR="00510810" w:rsidRPr="00510810" w:rsidRDefault="00510810" w:rsidP="00510810">
            <w:pPr>
              <w:suppressAutoHyphens/>
              <w:rPr>
                <w:sz w:val="24"/>
                <w:szCs w:val="24"/>
              </w:rPr>
            </w:pPr>
            <w:r w:rsidRPr="00510810">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sidRPr="00510810">
              <w:rPr>
                <w:sz w:val="24"/>
                <w:szCs w:val="24"/>
              </w:rPr>
              <w:t xml:space="preserve">      - </w:t>
            </w:r>
            <w:r w:rsidRPr="00510810">
              <w:rPr>
                <w:i/>
                <w:sz w:val="24"/>
                <w:szCs w:val="24"/>
              </w:rPr>
              <w:t>предложение, содержащееся в i-той заявке, по сроку оказания услуг в рабочих днях.</w:t>
            </w:r>
          </w:p>
          <w:p w14:paraId="60860469" w14:textId="77777777" w:rsidR="00510810" w:rsidRPr="00510810" w:rsidRDefault="00510810" w:rsidP="00510810">
            <w:pPr>
              <w:contextualSpacing/>
              <w:jc w:val="both"/>
              <w:rPr>
                <w:b/>
                <w:sz w:val="24"/>
                <w:szCs w:val="24"/>
              </w:rPr>
            </w:pPr>
          </w:p>
          <w:p w14:paraId="106413CD" w14:textId="77777777" w:rsidR="00510810" w:rsidRPr="00510810" w:rsidRDefault="00510810" w:rsidP="00510810">
            <w:pPr>
              <w:jc w:val="both"/>
              <w:rPr>
                <w:b/>
                <w:sz w:val="24"/>
                <w:szCs w:val="24"/>
              </w:rPr>
            </w:pPr>
            <w:r w:rsidRPr="00510810">
              <w:rPr>
                <w:b/>
                <w:sz w:val="24"/>
                <w:szCs w:val="24"/>
              </w:rPr>
              <w:t>4. Расчет Итогового рейтинга по каждой заявке.</w:t>
            </w:r>
          </w:p>
          <w:p w14:paraId="6A586946" w14:textId="77777777" w:rsidR="00510810" w:rsidRPr="00510810" w:rsidRDefault="00510810" w:rsidP="00510810">
            <w:pPr>
              <w:jc w:val="both"/>
              <w:rPr>
                <w:sz w:val="24"/>
                <w:szCs w:val="24"/>
              </w:rPr>
            </w:pPr>
            <w:r w:rsidRPr="00510810">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5CCB9F69" w14:textId="77777777" w:rsidR="00510810" w:rsidRPr="00510810" w:rsidRDefault="00510810" w:rsidP="00510810">
            <w:pPr>
              <w:autoSpaceDE w:val="0"/>
              <w:autoSpaceDN w:val="0"/>
              <w:adjustRightInd w:val="0"/>
              <w:rPr>
                <w:sz w:val="24"/>
                <w:szCs w:val="24"/>
              </w:rPr>
            </w:pPr>
            <w:r w:rsidRPr="00510810">
              <w:rPr>
                <w:sz w:val="24"/>
                <w:szCs w:val="24"/>
              </w:rPr>
              <w:t>4.2. Заявке, набравшей наибольший итоговый рейтинг, присваивается первый номер.</w:t>
            </w:r>
          </w:p>
          <w:p w14:paraId="0AAF5817" w14:textId="77777777" w:rsidR="00510810" w:rsidRPr="00510810" w:rsidRDefault="00510810" w:rsidP="00510810">
            <w:pPr>
              <w:jc w:val="both"/>
              <w:rPr>
                <w:sz w:val="24"/>
                <w:szCs w:val="24"/>
              </w:rPr>
            </w:pPr>
            <w:r w:rsidRPr="00510810">
              <w:rPr>
                <w:sz w:val="24"/>
                <w:szCs w:val="24"/>
              </w:rPr>
              <w:t>4.3.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510810" w:rsidRPr="00510810" w14:paraId="1987436D" w14:textId="77777777" w:rsidTr="00E5014F">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52EA800B" w14:textId="77777777" w:rsidR="00510810" w:rsidRPr="00510810" w:rsidRDefault="00510810" w:rsidP="00510810">
            <w:pPr>
              <w:tabs>
                <w:tab w:val="left" w:pos="360"/>
              </w:tabs>
              <w:jc w:val="both"/>
              <w:rPr>
                <w:sz w:val="24"/>
                <w:szCs w:val="24"/>
              </w:rPr>
            </w:pPr>
            <w:r w:rsidRPr="00510810">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tcPr>
          <w:p w14:paraId="093F1618" w14:textId="77777777" w:rsidR="00510810" w:rsidRPr="00510810" w:rsidRDefault="00510810" w:rsidP="00510810">
            <w:pPr>
              <w:tabs>
                <w:tab w:val="left" w:pos="360"/>
              </w:tabs>
              <w:jc w:val="both"/>
              <w:rPr>
                <w:b/>
                <w:bCs/>
                <w:sz w:val="24"/>
                <w:szCs w:val="24"/>
              </w:rPr>
            </w:pPr>
            <w:r w:rsidRPr="00510810">
              <w:rPr>
                <w:b/>
                <w:bCs/>
                <w:sz w:val="24"/>
                <w:szCs w:val="24"/>
              </w:rPr>
              <w:t xml:space="preserve">Обеспечение заявки на участие в запросе предложений: </w:t>
            </w:r>
            <w:r w:rsidRPr="00510810">
              <w:rPr>
                <w:sz w:val="24"/>
                <w:szCs w:val="24"/>
              </w:rPr>
              <w:t>не устанавливается.</w:t>
            </w:r>
          </w:p>
          <w:p w14:paraId="543F4001" w14:textId="77777777" w:rsidR="00510810" w:rsidRPr="00510810" w:rsidRDefault="00510810" w:rsidP="00510810">
            <w:pPr>
              <w:tabs>
                <w:tab w:val="left" w:pos="360"/>
              </w:tabs>
              <w:jc w:val="both"/>
              <w:rPr>
                <w:sz w:val="24"/>
                <w:szCs w:val="24"/>
              </w:rPr>
            </w:pPr>
            <w:r w:rsidRPr="00510810">
              <w:rPr>
                <w:b/>
                <w:bCs/>
                <w:sz w:val="24"/>
                <w:szCs w:val="24"/>
              </w:rPr>
              <w:t xml:space="preserve">Обеспечение исполнения обязательств по договору: </w:t>
            </w:r>
            <w:r w:rsidRPr="00510810">
              <w:rPr>
                <w:sz w:val="24"/>
                <w:szCs w:val="24"/>
              </w:rPr>
              <w:t>не устанавливается.</w:t>
            </w:r>
          </w:p>
        </w:tc>
      </w:tr>
    </w:tbl>
    <w:p w14:paraId="75327700" w14:textId="77777777" w:rsidR="00510810" w:rsidRPr="00510810" w:rsidRDefault="00510810" w:rsidP="00510810">
      <w:pPr>
        <w:rPr>
          <w:b/>
          <w:sz w:val="32"/>
          <w:szCs w:val="32"/>
        </w:rPr>
      </w:pPr>
      <w:r w:rsidRPr="00510810">
        <w:rPr>
          <w:b/>
          <w:sz w:val="32"/>
          <w:szCs w:val="32"/>
        </w:rPr>
        <w:br w:type="page"/>
      </w:r>
    </w:p>
    <w:p w14:paraId="2C0C2301" w14:textId="77777777" w:rsidR="00510810" w:rsidRPr="00510810" w:rsidRDefault="00510810" w:rsidP="00510810">
      <w:pPr>
        <w:tabs>
          <w:tab w:val="left" w:pos="360"/>
        </w:tabs>
        <w:jc w:val="center"/>
        <w:rPr>
          <w:b/>
          <w:sz w:val="32"/>
          <w:szCs w:val="32"/>
        </w:rPr>
      </w:pPr>
      <w:r w:rsidRPr="00510810">
        <w:rPr>
          <w:b/>
          <w:sz w:val="32"/>
          <w:szCs w:val="32"/>
          <w:lang w:val="en-US"/>
        </w:rPr>
        <w:lastRenderedPageBreak/>
        <w:t>IV</w:t>
      </w:r>
      <w:r w:rsidRPr="00510810">
        <w:rPr>
          <w:b/>
          <w:sz w:val="32"/>
          <w:szCs w:val="32"/>
        </w:rPr>
        <w:t>. ТЕХНИЧЕСКОЕ ЗАДАНИЕ</w:t>
      </w:r>
    </w:p>
    <w:p w14:paraId="68A79555" w14:textId="73FB3623" w:rsidR="00510810" w:rsidRPr="00510810" w:rsidRDefault="00510810" w:rsidP="00BB42FF">
      <w:pPr>
        <w:jc w:val="both"/>
        <w:rPr>
          <w:color w:val="000000"/>
          <w:sz w:val="24"/>
          <w:szCs w:val="28"/>
        </w:rPr>
      </w:pPr>
      <w:r w:rsidRPr="00510810">
        <w:rPr>
          <w:color w:val="000000"/>
          <w:sz w:val="24"/>
          <w:szCs w:val="24"/>
        </w:rPr>
        <w:t xml:space="preserve">Цель работы </w:t>
      </w:r>
      <w:r w:rsidR="00BB42FF">
        <w:rPr>
          <w:color w:val="000000"/>
          <w:sz w:val="24"/>
          <w:szCs w:val="24"/>
        </w:rPr>
        <w:t>–</w:t>
      </w:r>
      <w:r w:rsidRPr="00510810">
        <w:rPr>
          <w:color w:val="000000"/>
          <w:sz w:val="24"/>
          <w:szCs w:val="24"/>
        </w:rPr>
        <w:t xml:space="preserve"> </w:t>
      </w:r>
      <w:r w:rsidR="00BB42FF">
        <w:rPr>
          <w:sz w:val="24"/>
          <w:szCs w:val="24"/>
        </w:rPr>
        <w:t>проведения независимой финансовой и юридической экспертизы эффективности и целевого расходования средств</w:t>
      </w:r>
      <w:r w:rsidR="00BB42FF" w:rsidRPr="00510810">
        <w:rPr>
          <w:color w:val="000000"/>
          <w:sz w:val="24"/>
          <w:szCs w:val="28"/>
        </w:rPr>
        <w:t xml:space="preserve"> </w:t>
      </w:r>
      <w:r w:rsidRPr="00510810">
        <w:rPr>
          <w:color w:val="000000"/>
          <w:sz w:val="24"/>
          <w:szCs w:val="28"/>
        </w:rPr>
        <w:t xml:space="preserve">дочерней компании (далее «компания») за 2013-2015 годы. </w:t>
      </w:r>
    </w:p>
    <w:p w14:paraId="0018D206" w14:textId="4D69CA5D" w:rsidR="00510810" w:rsidRPr="00510810" w:rsidRDefault="00510810" w:rsidP="00510810">
      <w:pPr>
        <w:tabs>
          <w:tab w:val="left" w:pos="360"/>
        </w:tabs>
        <w:rPr>
          <w:b/>
          <w:sz w:val="32"/>
          <w:szCs w:val="32"/>
        </w:rPr>
      </w:pPr>
    </w:p>
    <w:tbl>
      <w:tblPr>
        <w:tblW w:w="8860" w:type="dxa"/>
        <w:tblInd w:w="93" w:type="dxa"/>
        <w:tblLook w:val="04A0" w:firstRow="1" w:lastRow="0" w:firstColumn="1" w:lastColumn="0" w:noHBand="0" w:noVBand="1"/>
      </w:tblPr>
      <w:tblGrid>
        <w:gridCol w:w="8860"/>
      </w:tblGrid>
      <w:tr w:rsidR="00510810" w:rsidRPr="00510810" w14:paraId="05B2D3F8" w14:textId="77777777" w:rsidTr="00E5014F">
        <w:trPr>
          <w:trHeight w:val="300"/>
        </w:trPr>
        <w:tc>
          <w:tcPr>
            <w:tcW w:w="8860" w:type="dxa"/>
            <w:tcBorders>
              <w:top w:val="nil"/>
              <w:left w:val="nil"/>
              <w:bottom w:val="nil"/>
              <w:right w:val="nil"/>
            </w:tcBorders>
            <w:shd w:val="clear" w:color="auto" w:fill="auto"/>
            <w:vAlign w:val="center"/>
            <w:hideMark/>
          </w:tcPr>
          <w:p w14:paraId="533DD21F" w14:textId="572467A5" w:rsidR="00510810" w:rsidRPr="00510810" w:rsidRDefault="00510810" w:rsidP="009B4472">
            <w:pPr>
              <w:ind w:left="333" w:hanging="284"/>
              <w:jc w:val="both"/>
              <w:rPr>
                <w:b/>
                <w:color w:val="000000"/>
                <w:sz w:val="24"/>
                <w:szCs w:val="28"/>
              </w:rPr>
            </w:pPr>
            <w:r w:rsidRPr="00510810">
              <w:rPr>
                <w:b/>
                <w:color w:val="000000"/>
                <w:sz w:val="24"/>
                <w:szCs w:val="28"/>
              </w:rPr>
              <w:t xml:space="preserve">1.       Анализ эффективности использования вложенных средств </w:t>
            </w:r>
          </w:p>
        </w:tc>
      </w:tr>
      <w:tr w:rsidR="00510810" w:rsidRPr="00510810" w14:paraId="51FFC6E5" w14:textId="77777777" w:rsidTr="00E5014F">
        <w:trPr>
          <w:trHeight w:val="600"/>
        </w:trPr>
        <w:tc>
          <w:tcPr>
            <w:tcW w:w="8860" w:type="dxa"/>
            <w:tcBorders>
              <w:top w:val="nil"/>
              <w:left w:val="nil"/>
              <w:bottom w:val="nil"/>
              <w:right w:val="nil"/>
            </w:tcBorders>
            <w:shd w:val="clear" w:color="auto" w:fill="auto"/>
            <w:vAlign w:val="center"/>
            <w:hideMark/>
          </w:tcPr>
          <w:p w14:paraId="387A9701"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Общий анализ бюджетных показателей компании за 2013-2015 гг. (план-факт с выделением ключевых статей расходов)</w:t>
            </w:r>
          </w:p>
        </w:tc>
      </w:tr>
      <w:tr w:rsidR="00510810" w:rsidRPr="00510810" w14:paraId="6FCEF454" w14:textId="77777777" w:rsidTr="00E5014F">
        <w:trPr>
          <w:trHeight w:val="300"/>
        </w:trPr>
        <w:tc>
          <w:tcPr>
            <w:tcW w:w="8860" w:type="dxa"/>
            <w:tcBorders>
              <w:top w:val="nil"/>
              <w:left w:val="nil"/>
              <w:bottom w:val="nil"/>
              <w:right w:val="nil"/>
            </w:tcBorders>
            <w:shd w:val="clear" w:color="auto" w:fill="auto"/>
            <w:vAlign w:val="center"/>
            <w:hideMark/>
          </w:tcPr>
          <w:p w14:paraId="5C7E2E9C"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Анализ произведенных расходов для достижения поставленных в бюджете целей</w:t>
            </w:r>
          </w:p>
        </w:tc>
      </w:tr>
      <w:tr w:rsidR="00510810" w:rsidRPr="00510810" w14:paraId="5FA4333A" w14:textId="77777777" w:rsidTr="00E5014F">
        <w:trPr>
          <w:trHeight w:val="271"/>
        </w:trPr>
        <w:tc>
          <w:tcPr>
            <w:tcW w:w="8860" w:type="dxa"/>
            <w:tcBorders>
              <w:top w:val="nil"/>
              <w:left w:val="nil"/>
              <w:bottom w:val="nil"/>
              <w:right w:val="nil"/>
            </w:tcBorders>
            <w:shd w:val="clear" w:color="auto" w:fill="auto"/>
            <w:vAlign w:val="center"/>
            <w:hideMark/>
          </w:tcPr>
          <w:p w14:paraId="71803CAA"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Детальный анализ ключевых расходов компании</w:t>
            </w:r>
          </w:p>
        </w:tc>
      </w:tr>
      <w:tr w:rsidR="00510810" w:rsidRPr="00510810" w14:paraId="053F903B" w14:textId="77777777" w:rsidTr="00AB7C12">
        <w:trPr>
          <w:trHeight w:val="842"/>
        </w:trPr>
        <w:tc>
          <w:tcPr>
            <w:tcW w:w="8860" w:type="dxa"/>
            <w:tcBorders>
              <w:top w:val="nil"/>
              <w:left w:val="nil"/>
              <w:bottom w:val="nil"/>
              <w:right w:val="nil"/>
            </w:tcBorders>
            <w:shd w:val="clear" w:color="auto" w:fill="auto"/>
            <w:vAlign w:val="center"/>
            <w:hideMark/>
          </w:tcPr>
          <w:p w14:paraId="394E2072"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Анализ соответствия принятых в компании решени</w:t>
            </w:r>
            <w:bookmarkStart w:id="81" w:name="_GoBack"/>
            <w:bookmarkEnd w:id="81"/>
            <w:r w:rsidRPr="00510810">
              <w:rPr>
                <w:color w:val="000000"/>
                <w:sz w:val="24"/>
                <w:szCs w:val="28"/>
              </w:rPr>
              <w:t>й об инвестициях средств.</w:t>
            </w:r>
          </w:p>
        </w:tc>
      </w:tr>
      <w:tr w:rsidR="00510810" w:rsidRPr="00510810" w14:paraId="2191647D" w14:textId="77777777" w:rsidTr="00E5014F">
        <w:trPr>
          <w:trHeight w:val="300"/>
        </w:trPr>
        <w:tc>
          <w:tcPr>
            <w:tcW w:w="8860" w:type="dxa"/>
            <w:tcBorders>
              <w:top w:val="nil"/>
              <w:left w:val="nil"/>
              <w:bottom w:val="nil"/>
              <w:right w:val="nil"/>
            </w:tcBorders>
            <w:shd w:val="clear" w:color="auto" w:fill="auto"/>
            <w:vAlign w:val="center"/>
            <w:hideMark/>
          </w:tcPr>
          <w:p w14:paraId="728CE09A" w14:textId="35E96DC1" w:rsidR="00510810" w:rsidRPr="00510810" w:rsidRDefault="00510810" w:rsidP="009B4472">
            <w:pPr>
              <w:ind w:left="333" w:hanging="284"/>
              <w:jc w:val="both"/>
              <w:rPr>
                <w:b/>
                <w:color w:val="000000"/>
                <w:sz w:val="24"/>
                <w:szCs w:val="28"/>
              </w:rPr>
            </w:pPr>
            <w:r w:rsidRPr="00510810">
              <w:rPr>
                <w:b/>
                <w:color w:val="000000"/>
                <w:sz w:val="24"/>
                <w:szCs w:val="28"/>
              </w:rPr>
              <w:t>2.       Организационно-кадровый анализ (верхнеуровневый)</w:t>
            </w:r>
            <w:r w:rsidR="007F501E">
              <w:rPr>
                <w:b/>
                <w:color w:val="000000"/>
                <w:sz w:val="24"/>
                <w:szCs w:val="28"/>
              </w:rPr>
              <w:t xml:space="preserve"> </w:t>
            </w:r>
          </w:p>
        </w:tc>
      </w:tr>
      <w:tr w:rsidR="00510810" w:rsidRPr="00510810" w14:paraId="72AC194D" w14:textId="77777777" w:rsidTr="00E5014F">
        <w:trPr>
          <w:trHeight w:val="600"/>
        </w:trPr>
        <w:tc>
          <w:tcPr>
            <w:tcW w:w="8860" w:type="dxa"/>
            <w:tcBorders>
              <w:top w:val="nil"/>
              <w:left w:val="nil"/>
              <w:bottom w:val="nil"/>
              <w:right w:val="nil"/>
            </w:tcBorders>
            <w:shd w:val="clear" w:color="auto" w:fill="auto"/>
            <w:vAlign w:val="center"/>
            <w:hideMark/>
          </w:tcPr>
          <w:p w14:paraId="61C8E2A7"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Верхнеуровневый анализ организационной структуры компании на предмет соответствия поставленным задачам</w:t>
            </w:r>
          </w:p>
        </w:tc>
      </w:tr>
      <w:tr w:rsidR="00510810" w:rsidRPr="00510810" w14:paraId="52D83815" w14:textId="77777777" w:rsidTr="00E5014F">
        <w:trPr>
          <w:trHeight w:val="600"/>
        </w:trPr>
        <w:tc>
          <w:tcPr>
            <w:tcW w:w="8860" w:type="dxa"/>
            <w:tcBorders>
              <w:top w:val="nil"/>
              <w:left w:val="nil"/>
              <w:bottom w:val="nil"/>
              <w:right w:val="nil"/>
            </w:tcBorders>
            <w:shd w:val="clear" w:color="auto" w:fill="auto"/>
            <w:vAlign w:val="center"/>
            <w:hideMark/>
          </w:tcPr>
          <w:p w14:paraId="4F5389BF"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Анализ трудовых договоров сотрудников компании на предмет наличия нестандартных условий.</w:t>
            </w:r>
          </w:p>
        </w:tc>
      </w:tr>
      <w:tr w:rsidR="00510810" w:rsidRPr="00510810" w14:paraId="44464F61" w14:textId="77777777" w:rsidTr="00E5014F">
        <w:trPr>
          <w:trHeight w:val="600"/>
        </w:trPr>
        <w:tc>
          <w:tcPr>
            <w:tcW w:w="8860" w:type="dxa"/>
            <w:tcBorders>
              <w:top w:val="nil"/>
              <w:left w:val="nil"/>
              <w:bottom w:val="nil"/>
              <w:right w:val="nil"/>
            </w:tcBorders>
            <w:shd w:val="clear" w:color="auto" w:fill="auto"/>
            <w:vAlign w:val="center"/>
            <w:hideMark/>
          </w:tcPr>
          <w:p w14:paraId="4BEC5359" w14:textId="0AC81215" w:rsidR="00510810" w:rsidRPr="00510810" w:rsidRDefault="00510810" w:rsidP="009B4472">
            <w:pPr>
              <w:ind w:left="333" w:hanging="284"/>
              <w:jc w:val="both"/>
              <w:rPr>
                <w:b/>
                <w:color w:val="000000"/>
                <w:sz w:val="24"/>
                <w:szCs w:val="28"/>
              </w:rPr>
            </w:pPr>
            <w:r w:rsidRPr="00510810">
              <w:rPr>
                <w:b/>
                <w:color w:val="000000"/>
                <w:sz w:val="24"/>
                <w:szCs w:val="28"/>
              </w:rPr>
              <w:t xml:space="preserve">3.       Анализ стоимости чистых активов будет проведена по состоянию на 31.12.2015 года (либо на 31.03.2016 в случае наличия информации) </w:t>
            </w:r>
          </w:p>
        </w:tc>
      </w:tr>
      <w:tr w:rsidR="00510810" w:rsidRPr="00510810" w14:paraId="78A375CA" w14:textId="77777777" w:rsidTr="00E5014F">
        <w:trPr>
          <w:trHeight w:val="600"/>
        </w:trPr>
        <w:tc>
          <w:tcPr>
            <w:tcW w:w="8860" w:type="dxa"/>
            <w:tcBorders>
              <w:top w:val="nil"/>
              <w:left w:val="nil"/>
              <w:bottom w:val="nil"/>
              <w:right w:val="nil"/>
            </w:tcBorders>
            <w:shd w:val="clear" w:color="auto" w:fill="auto"/>
            <w:vAlign w:val="center"/>
            <w:hideMark/>
          </w:tcPr>
          <w:p w14:paraId="5860121B"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Анализ денежных средств: анализ структуры денежных средств, наличия обременения</w:t>
            </w:r>
          </w:p>
        </w:tc>
      </w:tr>
      <w:tr w:rsidR="00510810" w:rsidRPr="00510810" w14:paraId="14FCAF3F" w14:textId="77777777" w:rsidTr="00E5014F">
        <w:trPr>
          <w:trHeight w:val="900"/>
        </w:trPr>
        <w:tc>
          <w:tcPr>
            <w:tcW w:w="8860" w:type="dxa"/>
            <w:tcBorders>
              <w:top w:val="nil"/>
              <w:left w:val="nil"/>
              <w:bottom w:val="nil"/>
              <w:right w:val="nil"/>
            </w:tcBorders>
            <w:shd w:val="clear" w:color="auto" w:fill="auto"/>
            <w:vAlign w:val="center"/>
            <w:hideMark/>
          </w:tcPr>
          <w:p w14:paraId="31EABA5F"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Анализ финансовых вложений: анализ структуры вложений, срочности и основных условий, в том числе по досрочному изъятию; анализ основных контрагентов и потенциального обесценения вложений</w:t>
            </w:r>
          </w:p>
        </w:tc>
      </w:tr>
      <w:tr w:rsidR="00510810" w:rsidRPr="00510810" w14:paraId="56F33B7A" w14:textId="77777777" w:rsidTr="00E5014F">
        <w:trPr>
          <w:trHeight w:val="900"/>
        </w:trPr>
        <w:tc>
          <w:tcPr>
            <w:tcW w:w="8860" w:type="dxa"/>
            <w:tcBorders>
              <w:top w:val="nil"/>
              <w:left w:val="nil"/>
              <w:bottom w:val="nil"/>
              <w:right w:val="nil"/>
            </w:tcBorders>
            <w:shd w:val="clear" w:color="auto" w:fill="auto"/>
            <w:vAlign w:val="center"/>
            <w:hideMark/>
          </w:tcPr>
          <w:p w14:paraId="3CDBCA78"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Анализ дебиторской задолженности: анализ основных дебиторов по срокам погашения и срокам просрочки, анализ потенциального обесценения дебиторской задолженности, анализ достаточности сформированных резервов</w:t>
            </w:r>
          </w:p>
        </w:tc>
      </w:tr>
      <w:tr w:rsidR="00510810" w:rsidRPr="00510810" w14:paraId="74635C1E" w14:textId="77777777" w:rsidTr="00E5014F">
        <w:trPr>
          <w:trHeight w:val="900"/>
        </w:trPr>
        <w:tc>
          <w:tcPr>
            <w:tcW w:w="8860" w:type="dxa"/>
            <w:tcBorders>
              <w:top w:val="nil"/>
              <w:left w:val="nil"/>
              <w:bottom w:val="nil"/>
              <w:right w:val="nil"/>
            </w:tcBorders>
            <w:shd w:val="clear" w:color="auto" w:fill="auto"/>
            <w:vAlign w:val="center"/>
            <w:hideMark/>
          </w:tcPr>
          <w:p w14:paraId="4C3DA803" w14:textId="212C59A5" w:rsidR="00510810" w:rsidRPr="00510810" w:rsidRDefault="00510810" w:rsidP="009B4472">
            <w:pPr>
              <w:ind w:left="333" w:hanging="284"/>
              <w:jc w:val="both"/>
              <w:outlineLvl w:val="0"/>
              <w:rPr>
                <w:color w:val="000000"/>
                <w:sz w:val="24"/>
                <w:szCs w:val="28"/>
              </w:rPr>
            </w:pPr>
            <w:r w:rsidRPr="00510810">
              <w:rPr>
                <w:color w:val="000000"/>
                <w:sz w:val="24"/>
                <w:szCs w:val="28"/>
              </w:rPr>
              <w:t>·           Анализ прочих существенных активов компании: анализ структуры прочих активов, анализ основных контрагентов по срокам погашения и срокам просрочки, анализ потенциального обесценения, а также достаточности сформированных резервов</w:t>
            </w:r>
          </w:p>
        </w:tc>
      </w:tr>
      <w:tr w:rsidR="00510810" w:rsidRPr="00510810" w14:paraId="6B7FA764" w14:textId="77777777" w:rsidTr="00E5014F">
        <w:trPr>
          <w:trHeight w:val="300"/>
        </w:trPr>
        <w:tc>
          <w:tcPr>
            <w:tcW w:w="8860" w:type="dxa"/>
            <w:tcBorders>
              <w:top w:val="nil"/>
              <w:left w:val="nil"/>
              <w:bottom w:val="nil"/>
              <w:right w:val="nil"/>
            </w:tcBorders>
            <w:shd w:val="clear" w:color="auto" w:fill="auto"/>
            <w:vAlign w:val="center"/>
            <w:hideMark/>
          </w:tcPr>
          <w:p w14:paraId="22D1F3B8"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Верхнеуровневый анализ структуры капитала</w:t>
            </w:r>
          </w:p>
        </w:tc>
      </w:tr>
      <w:tr w:rsidR="00510810" w:rsidRPr="00510810" w14:paraId="5A35FE5B" w14:textId="77777777" w:rsidTr="00E5014F">
        <w:trPr>
          <w:trHeight w:val="600"/>
        </w:trPr>
        <w:tc>
          <w:tcPr>
            <w:tcW w:w="8860" w:type="dxa"/>
            <w:tcBorders>
              <w:top w:val="nil"/>
              <w:left w:val="nil"/>
              <w:bottom w:val="nil"/>
              <w:right w:val="nil"/>
            </w:tcBorders>
            <w:shd w:val="clear" w:color="auto" w:fill="auto"/>
            <w:vAlign w:val="center"/>
            <w:hideMark/>
          </w:tcPr>
          <w:p w14:paraId="1B45A775" w14:textId="77777777" w:rsidR="00510810" w:rsidRPr="00510810" w:rsidRDefault="00510810" w:rsidP="009B4472">
            <w:pPr>
              <w:ind w:left="333" w:hanging="284"/>
              <w:jc w:val="both"/>
              <w:outlineLvl w:val="0"/>
              <w:rPr>
                <w:color w:val="000000"/>
                <w:sz w:val="24"/>
                <w:szCs w:val="28"/>
              </w:rPr>
            </w:pPr>
            <w:r w:rsidRPr="00510810">
              <w:rPr>
                <w:color w:val="000000"/>
                <w:sz w:val="24"/>
                <w:szCs w:val="28"/>
              </w:rPr>
              <w:t>·           Анализ существенных обязательств компании: анализ структуры обязательств, анализ основных контрагентов.</w:t>
            </w:r>
          </w:p>
        </w:tc>
      </w:tr>
      <w:tr w:rsidR="00510810" w:rsidRPr="00510810" w14:paraId="705E63DB" w14:textId="77777777" w:rsidTr="00E5014F">
        <w:trPr>
          <w:trHeight w:val="300"/>
        </w:trPr>
        <w:tc>
          <w:tcPr>
            <w:tcW w:w="8860" w:type="dxa"/>
            <w:tcBorders>
              <w:top w:val="nil"/>
              <w:left w:val="nil"/>
              <w:bottom w:val="nil"/>
              <w:right w:val="nil"/>
            </w:tcBorders>
            <w:shd w:val="clear" w:color="auto" w:fill="auto"/>
            <w:vAlign w:val="bottom"/>
            <w:hideMark/>
          </w:tcPr>
          <w:p w14:paraId="646BD481" w14:textId="77777777" w:rsidR="00510810" w:rsidRPr="00510810" w:rsidRDefault="00510810" w:rsidP="00510810">
            <w:pPr>
              <w:ind w:left="333" w:hanging="284"/>
              <w:rPr>
                <w:b/>
                <w:color w:val="000000"/>
                <w:sz w:val="24"/>
                <w:szCs w:val="28"/>
              </w:rPr>
            </w:pPr>
          </w:p>
          <w:p w14:paraId="17C444D6" w14:textId="3A4CF2C2" w:rsidR="00510810" w:rsidRDefault="00510810" w:rsidP="00510810">
            <w:pPr>
              <w:numPr>
                <w:ilvl w:val="0"/>
                <w:numId w:val="17"/>
              </w:numPr>
              <w:ind w:left="333" w:hanging="284"/>
              <w:contextualSpacing/>
              <w:rPr>
                <w:b/>
                <w:color w:val="000000"/>
                <w:sz w:val="24"/>
                <w:szCs w:val="28"/>
              </w:rPr>
            </w:pPr>
            <w:r w:rsidRPr="000C7604">
              <w:rPr>
                <w:b/>
                <w:color w:val="000000"/>
                <w:sz w:val="24"/>
                <w:szCs w:val="28"/>
              </w:rPr>
              <w:t xml:space="preserve">Подготовка </w:t>
            </w:r>
            <w:r w:rsidR="00F729E6">
              <w:rPr>
                <w:b/>
                <w:color w:val="000000"/>
                <w:sz w:val="24"/>
                <w:szCs w:val="28"/>
              </w:rPr>
              <w:t>отчетных материалов</w:t>
            </w:r>
          </w:p>
          <w:p w14:paraId="04DE5F43" w14:textId="77777777" w:rsidR="00BB42FF" w:rsidRDefault="00BB42FF" w:rsidP="00BB42FF">
            <w:pPr>
              <w:ind w:left="333"/>
              <w:contextualSpacing/>
              <w:rPr>
                <w:b/>
                <w:color w:val="000000"/>
                <w:sz w:val="24"/>
                <w:szCs w:val="28"/>
              </w:rPr>
            </w:pPr>
          </w:p>
          <w:p w14:paraId="61F935CD" w14:textId="77777777" w:rsidR="00BB42FF" w:rsidRPr="000C7604" w:rsidRDefault="00BB42FF" w:rsidP="00BB42FF">
            <w:pPr>
              <w:ind w:left="333"/>
              <w:contextualSpacing/>
              <w:rPr>
                <w:b/>
                <w:color w:val="000000"/>
                <w:sz w:val="24"/>
                <w:szCs w:val="28"/>
              </w:rPr>
            </w:pPr>
          </w:p>
          <w:p w14:paraId="76158CBC" w14:textId="571839EF" w:rsidR="00FD2A3C" w:rsidRDefault="00510810" w:rsidP="00FD2A3C">
            <w:pPr>
              <w:ind w:left="333" w:hanging="284"/>
              <w:rPr>
                <w:b/>
                <w:color w:val="000000"/>
                <w:sz w:val="24"/>
                <w:szCs w:val="28"/>
              </w:rPr>
            </w:pPr>
            <w:r w:rsidRPr="00510810">
              <w:rPr>
                <w:b/>
                <w:color w:val="000000"/>
                <w:sz w:val="24"/>
                <w:szCs w:val="28"/>
              </w:rPr>
              <w:t>Отчетн</w:t>
            </w:r>
            <w:r w:rsidR="009B4472">
              <w:rPr>
                <w:b/>
                <w:color w:val="000000"/>
                <w:sz w:val="24"/>
                <w:szCs w:val="28"/>
              </w:rPr>
              <w:t>ые материалы</w:t>
            </w:r>
            <w:r w:rsidRPr="00510810">
              <w:rPr>
                <w:b/>
                <w:color w:val="000000"/>
                <w:sz w:val="24"/>
                <w:szCs w:val="28"/>
              </w:rPr>
              <w:t>:</w:t>
            </w:r>
          </w:p>
          <w:p w14:paraId="2F9E4FA9" w14:textId="0C1BBE1D" w:rsidR="00FD2A3C" w:rsidRPr="00FD2A3C" w:rsidRDefault="00FD2A3C" w:rsidP="00FD2A3C">
            <w:pPr>
              <w:ind w:left="49" w:right="-194"/>
              <w:rPr>
                <w:color w:val="000000"/>
                <w:sz w:val="24"/>
                <w:szCs w:val="28"/>
              </w:rPr>
            </w:pPr>
            <w:r w:rsidRPr="00FD2A3C">
              <w:rPr>
                <w:color w:val="000000"/>
                <w:sz w:val="24"/>
                <w:szCs w:val="28"/>
              </w:rPr>
              <w:t>Отчет должен состоять из нескольких взаимосвязанных частей, составляющих его структуру.</w:t>
            </w:r>
          </w:p>
          <w:p w14:paraId="6762CD0D" w14:textId="77777777" w:rsidR="00FD2A3C" w:rsidRPr="00FD2A3C" w:rsidRDefault="00FD2A3C" w:rsidP="00FD2A3C">
            <w:pPr>
              <w:ind w:left="49"/>
              <w:rPr>
                <w:color w:val="000000"/>
                <w:sz w:val="24"/>
                <w:szCs w:val="28"/>
              </w:rPr>
            </w:pPr>
            <w:r w:rsidRPr="00FD2A3C">
              <w:rPr>
                <w:b/>
                <w:color w:val="000000"/>
                <w:sz w:val="24"/>
                <w:szCs w:val="28"/>
              </w:rPr>
              <w:t>Часть 1:</w:t>
            </w:r>
            <w:r w:rsidRPr="00FD2A3C">
              <w:rPr>
                <w:color w:val="000000"/>
                <w:sz w:val="24"/>
                <w:szCs w:val="28"/>
              </w:rPr>
              <w:t xml:space="preserve"> Содержание</w:t>
            </w:r>
          </w:p>
          <w:p w14:paraId="54615093" w14:textId="77777777" w:rsidR="00FD2A3C" w:rsidRPr="00FD2A3C" w:rsidRDefault="00FD2A3C" w:rsidP="00FD2A3C">
            <w:pPr>
              <w:ind w:left="49"/>
              <w:rPr>
                <w:color w:val="000000"/>
                <w:sz w:val="24"/>
                <w:szCs w:val="28"/>
              </w:rPr>
            </w:pPr>
            <w:r w:rsidRPr="00FD2A3C">
              <w:rPr>
                <w:color w:val="000000"/>
                <w:sz w:val="24"/>
                <w:szCs w:val="28"/>
              </w:rPr>
              <w:t>Основание проверки</w:t>
            </w:r>
          </w:p>
          <w:p w14:paraId="345D03F9" w14:textId="77777777" w:rsidR="00FD2A3C" w:rsidRPr="00FD2A3C" w:rsidRDefault="00FD2A3C" w:rsidP="00FD2A3C">
            <w:pPr>
              <w:ind w:left="49"/>
              <w:rPr>
                <w:color w:val="000000"/>
                <w:sz w:val="24"/>
                <w:szCs w:val="28"/>
              </w:rPr>
            </w:pPr>
            <w:r w:rsidRPr="00FD2A3C">
              <w:rPr>
                <w:color w:val="000000"/>
                <w:sz w:val="24"/>
                <w:szCs w:val="28"/>
              </w:rPr>
              <w:t>Сроки проверки</w:t>
            </w:r>
          </w:p>
          <w:p w14:paraId="6F6E48DC" w14:textId="77777777" w:rsidR="00FD2A3C" w:rsidRPr="00FD2A3C" w:rsidRDefault="00FD2A3C" w:rsidP="00FD2A3C">
            <w:pPr>
              <w:ind w:left="49"/>
              <w:rPr>
                <w:color w:val="000000"/>
                <w:sz w:val="24"/>
                <w:szCs w:val="28"/>
              </w:rPr>
            </w:pPr>
            <w:r w:rsidRPr="00FD2A3C">
              <w:rPr>
                <w:color w:val="000000"/>
                <w:sz w:val="24"/>
                <w:szCs w:val="28"/>
              </w:rPr>
              <w:t xml:space="preserve">Информация о периоде времени, в течение которого проводилась проверка. </w:t>
            </w:r>
          </w:p>
          <w:p w14:paraId="74EE2537" w14:textId="77777777" w:rsidR="00FD2A3C" w:rsidRPr="00FD2A3C" w:rsidRDefault="00FD2A3C" w:rsidP="00FD2A3C">
            <w:pPr>
              <w:ind w:left="49"/>
              <w:rPr>
                <w:color w:val="000000"/>
                <w:sz w:val="24"/>
                <w:szCs w:val="28"/>
              </w:rPr>
            </w:pPr>
            <w:r w:rsidRPr="00FD2A3C">
              <w:rPr>
                <w:color w:val="000000"/>
                <w:sz w:val="24"/>
                <w:szCs w:val="28"/>
              </w:rPr>
              <w:t>Цели проверки</w:t>
            </w:r>
          </w:p>
          <w:p w14:paraId="6F16B493" w14:textId="77777777" w:rsidR="00FD2A3C" w:rsidRPr="00FD2A3C" w:rsidRDefault="00FD2A3C" w:rsidP="00FD2A3C">
            <w:pPr>
              <w:ind w:left="49"/>
              <w:rPr>
                <w:color w:val="000000"/>
                <w:sz w:val="24"/>
                <w:szCs w:val="28"/>
              </w:rPr>
            </w:pPr>
            <w:r w:rsidRPr="00FD2A3C">
              <w:rPr>
                <w:color w:val="000000"/>
                <w:sz w:val="24"/>
                <w:szCs w:val="28"/>
              </w:rPr>
              <w:t>Критерии проверки</w:t>
            </w:r>
          </w:p>
          <w:p w14:paraId="551A6682" w14:textId="77777777" w:rsidR="00FD2A3C" w:rsidRPr="00FD2A3C" w:rsidRDefault="00FD2A3C" w:rsidP="00FD2A3C">
            <w:pPr>
              <w:ind w:left="49"/>
              <w:rPr>
                <w:color w:val="000000"/>
                <w:sz w:val="24"/>
                <w:szCs w:val="28"/>
              </w:rPr>
            </w:pPr>
            <w:r w:rsidRPr="00FD2A3C">
              <w:rPr>
                <w:color w:val="000000"/>
                <w:sz w:val="24"/>
                <w:szCs w:val="28"/>
              </w:rPr>
              <w:t>Методика проверки</w:t>
            </w:r>
          </w:p>
          <w:p w14:paraId="70DB73D9" w14:textId="77777777" w:rsidR="00FD2A3C" w:rsidRPr="00FD2A3C" w:rsidRDefault="00FD2A3C" w:rsidP="00FD2A3C">
            <w:pPr>
              <w:ind w:left="49"/>
              <w:rPr>
                <w:color w:val="000000"/>
                <w:sz w:val="24"/>
                <w:szCs w:val="28"/>
              </w:rPr>
            </w:pPr>
            <w:r w:rsidRPr="00FD2A3C">
              <w:rPr>
                <w:color w:val="000000"/>
                <w:sz w:val="24"/>
                <w:szCs w:val="28"/>
              </w:rPr>
              <w:t>Материалы, использованные для анализа</w:t>
            </w:r>
          </w:p>
          <w:p w14:paraId="2DF837E1" w14:textId="77777777" w:rsidR="00FD2A3C" w:rsidRPr="00FD2A3C" w:rsidRDefault="00FD2A3C" w:rsidP="00FD2A3C">
            <w:pPr>
              <w:ind w:left="49"/>
              <w:rPr>
                <w:color w:val="000000"/>
                <w:sz w:val="24"/>
                <w:szCs w:val="28"/>
              </w:rPr>
            </w:pPr>
            <w:r w:rsidRPr="00FD2A3C">
              <w:rPr>
                <w:color w:val="000000"/>
                <w:sz w:val="24"/>
                <w:szCs w:val="28"/>
              </w:rPr>
              <w:t>Список сокращений и специальных терминов</w:t>
            </w:r>
          </w:p>
          <w:p w14:paraId="268489E2" w14:textId="77777777" w:rsidR="00FD2A3C" w:rsidRPr="00FD2A3C" w:rsidRDefault="00FD2A3C" w:rsidP="00FD2A3C">
            <w:pPr>
              <w:ind w:left="49"/>
              <w:rPr>
                <w:color w:val="000000"/>
                <w:sz w:val="24"/>
                <w:szCs w:val="28"/>
              </w:rPr>
            </w:pPr>
            <w:r w:rsidRPr="00FD2A3C">
              <w:rPr>
                <w:b/>
                <w:color w:val="000000"/>
                <w:sz w:val="24"/>
                <w:szCs w:val="28"/>
              </w:rPr>
              <w:t>Часть 2:</w:t>
            </w:r>
            <w:r w:rsidRPr="00FD2A3C">
              <w:rPr>
                <w:color w:val="000000"/>
                <w:sz w:val="24"/>
                <w:szCs w:val="28"/>
              </w:rPr>
              <w:t xml:space="preserve"> Краткое введение</w:t>
            </w:r>
          </w:p>
          <w:p w14:paraId="45AA6018" w14:textId="77777777" w:rsidR="00FD2A3C" w:rsidRPr="00FD2A3C" w:rsidRDefault="00FD2A3C" w:rsidP="00FD2A3C">
            <w:pPr>
              <w:ind w:left="49"/>
              <w:rPr>
                <w:color w:val="000000"/>
                <w:sz w:val="24"/>
                <w:szCs w:val="28"/>
              </w:rPr>
            </w:pPr>
            <w:r w:rsidRPr="00FD2A3C">
              <w:rPr>
                <w:color w:val="000000"/>
                <w:sz w:val="24"/>
                <w:szCs w:val="28"/>
              </w:rPr>
              <w:lastRenderedPageBreak/>
              <w:t>Основная часть (результаты анализа и проверок)</w:t>
            </w:r>
          </w:p>
          <w:p w14:paraId="34354D04" w14:textId="77777777" w:rsidR="00FD2A3C" w:rsidRPr="00FD2A3C" w:rsidRDefault="00FD2A3C" w:rsidP="00FD2A3C">
            <w:pPr>
              <w:ind w:left="49"/>
              <w:rPr>
                <w:color w:val="000000"/>
                <w:sz w:val="24"/>
                <w:szCs w:val="28"/>
              </w:rPr>
            </w:pPr>
            <w:r w:rsidRPr="00FD2A3C">
              <w:rPr>
                <w:b/>
                <w:color w:val="000000"/>
                <w:sz w:val="24"/>
                <w:szCs w:val="28"/>
              </w:rPr>
              <w:t>Часть 3:</w:t>
            </w:r>
            <w:r w:rsidRPr="00FD2A3C">
              <w:rPr>
                <w:color w:val="000000"/>
                <w:sz w:val="24"/>
                <w:szCs w:val="28"/>
              </w:rPr>
              <w:t xml:space="preserve"> Выводы</w:t>
            </w:r>
          </w:p>
          <w:p w14:paraId="7BD85330" w14:textId="77777777" w:rsidR="00FD2A3C" w:rsidRPr="00FD2A3C" w:rsidRDefault="00FD2A3C" w:rsidP="00FD2A3C">
            <w:pPr>
              <w:ind w:left="49"/>
              <w:rPr>
                <w:color w:val="000000"/>
                <w:sz w:val="24"/>
                <w:szCs w:val="28"/>
              </w:rPr>
            </w:pPr>
            <w:r w:rsidRPr="00FD2A3C">
              <w:rPr>
                <w:color w:val="000000"/>
                <w:sz w:val="24"/>
                <w:szCs w:val="28"/>
              </w:rPr>
              <w:t>Предложения и рекомендации</w:t>
            </w:r>
          </w:p>
          <w:p w14:paraId="34FC563E" w14:textId="77777777" w:rsidR="00FD2A3C" w:rsidRPr="00FD2A3C" w:rsidRDefault="00FD2A3C" w:rsidP="00FD2A3C">
            <w:pPr>
              <w:ind w:left="49"/>
              <w:rPr>
                <w:color w:val="000000"/>
                <w:sz w:val="24"/>
                <w:szCs w:val="28"/>
              </w:rPr>
            </w:pPr>
            <w:r w:rsidRPr="00FD2A3C">
              <w:rPr>
                <w:b/>
                <w:color w:val="000000"/>
                <w:sz w:val="24"/>
                <w:szCs w:val="28"/>
              </w:rPr>
              <w:t>Часть 4:</w:t>
            </w:r>
            <w:r w:rsidRPr="00FD2A3C">
              <w:rPr>
                <w:color w:val="000000"/>
                <w:sz w:val="24"/>
                <w:szCs w:val="28"/>
              </w:rPr>
              <w:t xml:space="preserve"> Приложения</w:t>
            </w:r>
          </w:p>
          <w:p w14:paraId="4F856176" w14:textId="77777777" w:rsidR="00FD2A3C" w:rsidRPr="00FD2A3C" w:rsidRDefault="00FD2A3C" w:rsidP="00FD2A3C">
            <w:pPr>
              <w:ind w:left="49"/>
              <w:rPr>
                <w:color w:val="000000"/>
                <w:sz w:val="24"/>
                <w:szCs w:val="28"/>
              </w:rPr>
            </w:pPr>
            <w:r w:rsidRPr="00FD2A3C">
              <w:rPr>
                <w:color w:val="000000"/>
                <w:sz w:val="24"/>
                <w:szCs w:val="28"/>
              </w:rPr>
              <w:t>В приложениях содержится вся дополнительная информация, не вошедшая в основную часть отчета (перечень нормативно-правовых документов для проверяемой сферы; справки, отчеты, статистические данные, полные таблицы показателей, по которым проводился анализ, и т.д.)</w:t>
            </w:r>
          </w:p>
          <w:p w14:paraId="4AF8DD02" w14:textId="77777777" w:rsidR="00FD2A3C" w:rsidRPr="00FD2A3C" w:rsidRDefault="00FD2A3C" w:rsidP="00FD2A3C">
            <w:pPr>
              <w:ind w:left="333" w:hanging="284"/>
              <w:rPr>
                <w:b/>
                <w:color w:val="000000"/>
                <w:sz w:val="24"/>
                <w:szCs w:val="28"/>
              </w:rPr>
            </w:pPr>
            <w:r w:rsidRPr="00FD2A3C">
              <w:rPr>
                <w:b/>
                <w:color w:val="000000"/>
                <w:sz w:val="24"/>
                <w:szCs w:val="28"/>
              </w:rPr>
              <w:t xml:space="preserve"> </w:t>
            </w:r>
          </w:p>
          <w:p w14:paraId="48437A35" w14:textId="5305E406" w:rsidR="00FD2A3C" w:rsidRPr="00FD2A3C" w:rsidRDefault="00FD2A3C" w:rsidP="00FD2A3C">
            <w:pPr>
              <w:ind w:left="333" w:hanging="284"/>
              <w:jc w:val="both"/>
              <w:rPr>
                <w:b/>
                <w:color w:val="000000"/>
                <w:sz w:val="24"/>
                <w:szCs w:val="28"/>
              </w:rPr>
            </w:pPr>
            <w:r>
              <w:rPr>
                <w:b/>
                <w:color w:val="000000"/>
                <w:sz w:val="24"/>
                <w:szCs w:val="28"/>
              </w:rPr>
              <w:t>Требования к отчету</w:t>
            </w:r>
            <w:r w:rsidRPr="00FD2A3C">
              <w:rPr>
                <w:b/>
                <w:color w:val="000000"/>
                <w:sz w:val="24"/>
                <w:szCs w:val="28"/>
              </w:rPr>
              <w:t>:</w:t>
            </w:r>
          </w:p>
          <w:p w14:paraId="5FB40CFB" w14:textId="424F1969" w:rsidR="00FD2A3C" w:rsidRPr="00FD2A3C" w:rsidRDefault="00FD2A3C" w:rsidP="00FD2A3C">
            <w:pPr>
              <w:ind w:left="49" w:firstLine="284"/>
              <w:jc w:val="both"/>
              <w:rPr>
                <w:color w:val="000000"/>
                <w:sz w:val="24"/>
                <w:szCs w:val="28"/>
              </w:rPr>
            </w:pPr>
            <w:r w:rsidRPr="00FD2A3C">
              <w:rPr>
                <w:color w:val="000000"/>
                <w:sz w:val="24"/>
                <w:szCs w:val="28"/>
              </w:rPr>
              <w:t>Основные требования к отчет</w:t>
            </w:r>
            <w:r>
              <w:rPr>
                <w:color w:val="000000"/>
                <w:sz w:val="24"/>
                <w:szCs w:val="28"/>
              </w:rPr>
              <w:t>ным материалам</w:t>
            </w:r>
            <w:r w:rsidRPr="00FD2A3C">
              <w:rPr>
                <w:color w:val="000000"/>
                <w:sz w:val="24"/>
                <w:szCs w:val="28"/>
              </w:rPr>
              <w:t xml:space="preserve"> должны соответствовать принципам</w:t>
            </w:r>
            <w:r>
              <w:rPr>
                <w:color w:val="000000"/>
                <w:sz w:val="24"/>
                <w:szCs w:val="28"/>
              </w:rPr>
              <w:t>:</w:t>
            </w:r>
            <w:r w:rsidRPr="00FD2A3C">
              <w:rPr>
                <w:color w:val="000000"/>
                <w:sz w:val="24"/>
                <w:szCs w:val="28"/>
              </w:rPr>
              <w:t xml:space="preserve"> полно</w:t>
            </w:r>
            <w:r>
              <w:rPr>
                <w:color w:val="000000"/>
                <w:sz w:val="24"/>
                <w:szCs w:val="28"/>
              </w:rPr>
              <w:t>ты</w:t>
            </w:r>
            <w:r w:rsidRPr="00FD2A3C">
              <w:rPr>
                <w:color w:val="000000"/>
                <w:sz w:val="24"/>
                <w:szCs w:val="28"/>
              </w:rPr>
              <w:t>, точно</w:t>
            </w:r>
            <w:r>
              <w:rPr>
                <w:color w:val="000000"/>
                <w:sz w:val="24"/>
                <w:szCs w:val="28"/>
              </w:rPr>
              <w:t>сти</w:t>
            </w:r>
            <w:r w:rsidRPr="00FD2A3C">
              <w:rPr>
                <w:color w:val="000000"/>
                <w:sz w:val="24"/>
                <w:szCs w:val="28"/>
              </w:rPr>
              <w:t>, объективно</w:t>
            </w:r>
            <w:r>
              <w:rPr>
                <w:color w:val="000000"/>
                <w:sz w:val="24"/>
                <w:szCs w:val="28"/>
              </w:rPr>
              <w:t>сти</w:t>
            </w:r>
            <w:r w:rsidRPr="00FD2A3C">
              <w:rPr>
                <w:color w:val="000000"/>
                <w:sz w:val="24"/>
                <w:szCs w:val="28"/>
              </w:rPr>
              <w:t>, убедительно</w:t>
            </w:r>
            <w:r>
              <w:rPr>
                <w:color w:val="000000"/>
                <w:sz w:val="24"/>
                <w:szCs w:val="28"/>
              </w:rPr>
              <w:t>сти</w:t>
            </w:r>
            <w:r w:rsidRPr="00FD2A3C">
              <w:rPr>
                <w:color w:val="000000"/>
                <w:sz w:val="24"/>
                <w:szCs w:val="28"/>
              </w:rPr>
              <w:t>, ясно</w:t>
            </w:r>
            <w:r>
              <w:rPr>
                <w:color w:val="000000"/>
                <w:sz w:val="24"/>
                <w:szCs w:val="28"/>
              </w:rPr>
              <w:t>сти</w:t>
            </w:r>
            <w:r w:rsidRPr="00FD2A3C">
              <w:rPr>
                <w:color w:val="000000"/>
                <w:sz w:val="24"/>
                <w:szCs w:val="28"/>
              </w:rPr>
              <w:t xml:space="preserve"> и лаконично</w:t>
            </w:r>
            <w:r>
              <w:rPr>
                <w:color w:val="000000"/>
                <w:sz w:val="24"/>
                <w:szCs w:val="28"/>
              </w:rPr>
              <w:t>сти</w:t>
            </w:r>
            <w:r w:rsidRPr="00FD2A3C">
              <w:rPr>
                <w:color w:val="000000"/>
                <w:sz w:val="24"/>
                <w:szCs w:val="28"/>
              </w:rPr>
              <w:t>.</w:t>
            </w:r>
          </w:p>
          <w:p w14:paraId="1962EF33" w14:textId="77777777" w:rsidR="00FD2A3C" w:rsidRPr="00FD2A3C" w:rsidRDefault="00FD2A3C" w:rsidP="00FD2A3C">
            <w:pPr>
              <w:ind w:left="49" w:firstLine="284"/>
              <w:jc w:val="both"/>
              <w:rPr>
                <w:color w:val="000000"/>
                <w:sz w:val="24"/>
                <w:szCs w:val="28"/>
              </w:rPr>
            </w:pPr>
            <w:r w:rsidRPr="00FD2A3C">
              <w:rPr>
                <w:color w:val="000000"/>
                <w:sz w:val="24"/>
                <w:szCs w:val="28"/>
              </w:rPr>
              <w:t>Полнота информации обеспечивается в том случае, если отчет имеет достаточный объем материалов и доказательств, необходимых для обоснования результатов аудита эффективности и целевого расходования средств и обеспечивающих адекватное и правильное понимание содержащейся в них информации, а также отвечает требованиям, предъявляемым к структуре отчета.</w:t>
            </w:r>
          </w:p>
          <w:p w14:paraId="037F2E3B" w14:textId="77777777" w:rsidR="00FD2A3C" w:rsidRPr="00FD2A3C" w:rsidRDefault="00FD2A3C" w:rsidP="00FD2A3C">
            <w:pPr>
              <w:ind w:left="49" w:firstLine="284"/>
              <w:jc w:val="both"/>
              <w:rPr>
                <w:color w:val="000000"/>
                <w:sz w:val="24"/>
                <w:szCs w:val="28"/>
              </w:rPr>
            </w:pPr>
            <w:r w:rsidRPr="00FD2A3C">
              <w:rPr>
                <w:color w:val="000000"/>
                <w:sz w:val="24"/>
                <w:szCs w:val="28"/>
              </w:rPr>
              <w:t>Точность информации, имеющейся в отчете, заключается в том, чтобы представленные доказательства были достоверными, а сделанные выводы находились в строгом соответствии с ними. Точность отчета нужна для того, чтобы убедить читателя в достоверности и надежности информации, содержащейся в нем. Любая неточность в отчете может вызвать сомнения в обоснованности всего отчета и может отвлечь внимание от его содержания.</w:t>
            </w:r>
          </w:p>
          <w:p w14:paraId="411D3179" w14:textId="77777777" w:rsidR="00FD2A3C" w:rsidRPr="00FD2A3C" w:rsidRDefault="00FD2A3C" w:rsidP="00FD2A3C">
            <w:pPr>
              <w:ind w:left="49" w:firstLine="284"/>
              <w:jc w:val="both"/>
              <w:rPr>
                <w:color w:val="000000"/>
                <w:sz w:val="24"/>
                <w:szCs w:val="28"/>
              </w:rPr>
            </w:pPr>
            <w:r w:rsidRPr="00FD2A3C">
              <w:rPr>
                <w:color w:val="000000"/>
                <w:sz w:val="24"/>
                <w:szCs w:val="28"/>
              </w:rPr>
              <w:t>Отчет должен включать только ту информацию, заключения и выводы, которые подтверждаются надлежащими и соответствующими аудиторскими доказательствами, зафиксированными в актах и рабочих документах проверяющих. Если проверяющие используют информацию, которая представляет большое значение для заключений и выводов по результатам проверки, но она не проверялась, об этом следует указать в отчете. При этом нельзя делать выводы и давать рекомендации, основанные только на такой информации.</w:t>
            </w:r>
          </w:p>
          <w:p w14:paraId="17FFD6F6" w14:textId="77777777" w:rsidR="00FD2A3C" w:rsidRPr="00FD2A3C" w:rsidRDefault="00FD2A3C" w:rsidP="00FD2A3C">
            <w:pPr>
              <w:ind w:left="49" w:firstLine="284"/>
              <w:jc w:val="both"/>
              <w:rPr>
                <w:color w:val="000000"/>
                <w:sz w:val="24"/>
                <w:szCs w:val="28"/>
              </w:rPr>
            </w:pPr>
            <w:r w:rsidRPr="00FD2A3C">
              <w:rPr>
                <w:color w:val="000000"/>
                <w:sz w:val="24"/>
                <w:szCs w:val="28"/>
              </w:rPr>
              <w:t>Объективность информации достигается в том случае, если отчет сбалансирован как по содержанию, так и по тону. Аудиторские доказательства, представленные в отчете, следует излагать в такой беспристрастной форме, чтобы они могли убедить читателей в достоверности сделанных заключений и выводов. В отчете не должно быть преувеличения и излишнего подчеркивания выявленных недостатков. При описании недостатков следует также приводить объяснения ответственных должностных лиц проверенных организаций, включая их мнения относительно тех трудностей и проблем, с которыми они сталкиваются в своей работе.</w:t>
            </w:r>
          </w:p>
          <w:p w14:paraId="4CE65357" w14:textId="77777777" w:rsidR="00FD2A3C" w:rsidRPr="00FD2A3C" w:rsidRDefault="00FD2A3C" w:rsidP="00FD2A3C">
            <w:pPr>
              <w:ind w:left="49" w:firstLine="284"/>
              <w:jc w:val="both"/>
              <w:rPr>
                <w:color w:val="000000"/>
                <w:sz w:val="24"/>
                <w:szCs w:val="28"/>
              </w:rPr>
            </w:pPr>
            <w:r w:rsidRPr="00FD2A3C">
              <w:rPr>
                <w:color w:val="000000"/>
                <w:sz w:val="24"/>
                <w:szCs w:val="28"/>
              </w:rPr>
              <w:t>Тон отчета должен быть таким, чтобы побуждать должностные лица проверенных организаций к принятию необходимых решений и действий в соответствии с выводами и рекомендациями по результатам проверки. Хотя выводы в отчете должны быть четкими и обоснованными, следует избегать формулировок, которые могут вызывать у руководства проверенных организаций желание защищаться или противостоять тем, кто их проверял. Поэтому в отчете внимание должно акцентироваться не на критике недостатков в деятельности проверяемой организации, а, прежде всего, на необходимости и рекомендациях по ее улучшению.</w:t>
            </w:r>
          </w:p>
          <w:p w14:paraId="3B17FE62" w14:textId="77777777" w:rsidR="00FD2A3C" w:rsidRPr="00FD2A3C" w:rsidRDefault="00FD2A3C" w:rsidP="00FD2A3C">
            <w:pPr>
              <w:ind w:left="49" w:firstLine="284"/>
              <w:jc w:val="both"/>
              <w:rPr>
                <w:color w:val="000000"/>
                <w:sz w:val="24"/>
                <w:szCs w:val="28"/>
              </w:rPr>
            </w:pPr>
            <w:r w:rsidRPr="00FD2A3C">
              <w:rPr>
                <w:color w:val="000000"/>
                <w:sz w:val="24"/>
                <w:szCs w:val="28"/>
              </w:rPr>
              <w:t xml:space="preserve">Убедительность информации обеспечивается тогда, когда результаты проверки, изложенные в отчете, соответствуют поставленным целям аудита эффективности, сделанные заключения и выводы аргументированы, а предлагаемые рекомендации логически следуют из них. Приводимая информация должна быть достаточной, чтобы убедить читателей признать обоснованность заключений, разумность и пользу выводов, а также выгоду от внедрения рекомендаций. Отчеты, составленные таким образом, позволяют привлечь внимание ответственных должностных лиц к </w:t>
            </w:r>
            <w:r w:rsidRPr="00FD2A3C">
              <w:rPr>
                <w:color w:val="000000"/>
                <w:sz w:val="24"/>
                <w:szCs w:val="28"/>
              </w:rPr>
              <w:lastRenderedPageBreak/>
              <w:t>вопросам, которые требуют принятия с их стороны решений, и способствуют устранению выявленных недостатков.</w:t>
            </w:r>
          </w:p>
          <w:p w14:paraId="2286BDE9" w14:textId="77777777" w:rsidR="00FD2A3C" w:rsidRPr="00FD2A3C" w:rsidRDefault="00FD2A3C" w:rsidP="00FD2A3C">
            <w:pPr>
              <w:ind w:left="49" w:firstLine="284"/>
              <w:jc w:val="both"/>
              <w:rPr>
                <w:color w:val="000000"/>
                <w:sz w:val="24"/>
                <w:szCs w:val="28"/>
              </w:rPr>
            </w:pPr>
            <w:r w:rsidRPr="00FD2A3C">
              <w:rPr>
                <w:color w:val="000000"/>
                <w:sz w:val="24"/>
                <w:szCs w:val="28"/>
              </w:rPr>
              <w:t>Ясность информации достигается в том случае, когда отчет написан простым языком, легко читается и понятен. Если в тексте используются какие-либо технические или специальные термины, незнакомые сокращения, они должны быть объяснены. Для того чтобы содержание отчета было ясным и понятным, изложение фактов и формулирование заключений и выводов должно осуществляться в логической последовательности. В тексте отчета следует выделять наиболее важные вопросы и ключевые предложения, использовать названия и заголовки, а также, при необходимости, наглядные средства (фотографии, таблицы, графики и т.п.).</w:t>
            </w:r>
          </w:p>
          <w:p w14:paraId="263051FD" w14:textId="77777777" w:rsidR="00FD2A3C" w:rsidRPr="00FD2A3C" w:rsidRDefault="00FD2A3C" w:rsidP="00FD2A3C">
            <w:pPr>
              <w:ind w:left="49" w:firstLine="284"/>
              <w:jc w:val="both"/>
              <w:rPr>
                <w:color w:val="000000"/>
                <w:sz w:val="24"/>
                <w:szCs w:val="28"/>
              </w:rPr>
            </w:pPr>
            <w:r w:rsidRPr="00FD2A3C">
              <w:rPr>
                <w:color w:val="000000"/>
                <w:sz w:val="24"/>
                <w:szCs w:val="28"/>
              </w:rPr>
              <w:t>Лаконичность информации требует, чтобы объем отчета не превышал разумных пределов, учитывая масштабы и характер проведенной проверки. При изложении материала следует избегать ненужных повторений, а также учитывать, что излишество подробностей отвлекает внимание от наиболее важных положений отчета и даже может исказить поставленные цели и реальные результаты проверки, тем самым ввести читателя в заблуждение."</w:t>
            </w:r>
          </w:p>
          <w:p w14:paraId="64DF94DA" w14:textId="77777777" w:rsidR="00FD2A3C" w:rsidRPr="00510810" w:rsidRDefault="00FD2A3C" w:rsidP="00517869">
            <w:pPr>
              <w:ind w:left="333" w:hanging="284"/>
              <w:rPr>
                <w:b/>
                <w:color w:val="000000"/>
                <w:sz w:val="24"/>
                <w:szCs w:val="28"/>
              </w:rPr>
            </w:pPr>
          </w:p>
        </w:tc>
      </w:tr>
      <w:tr w:rsidR="00FD2A3C" w:rsidRPr="00510810" w14:paraId="4343F842" w14:textId="77777777" w:rsidTr="00E5014F">
        <w:trPr>
          <w:trHeight w:val="300"/>
        </w:trPr>
        <w:tc>
          <w:tcPr>
            <w:tcW w:w="8860" w:type="dxa"/>
            <w:tcBorders>
              <w:top w:val="nil"/>
              <w:left w:val="nil"/>
              <w:bottom w:val="nil"/>
              <w:right w:val="nil"/>
            </w:tcBorders>
            <w:shd w:val="clear" w:color="auto" w:fill="auto"/>
            <w:vAlign w:val="bottom"/>
          </w:tcPr>
          <w:p w14:paraId="4DE0C720" w14:textId="77777777" w:rsidR="00FD2A3C" w:rsidRPr="00510810" w:rsidRDefault="00FD2A3C" w:rsidP="00510810">
            <w:pPr>
              <w:ind w:left="333" w:hanging="284"/>
              <w:rPr>
                <w:b/>
                <w:color w:val="000000"/>
                <w:sz w:val="24"/>
                <w:szCs w:val="28"/>
              </w:rPr>
            </w:pPr>
          </w:p>
        </w:tc>
      </w:tr>
    </w:tbl>
    <w:p w14:paraId="3DCDBB41" w14:textId="77777777" w:rsidR="00517869" w:rsidRPr="00BB42FF" w:rsidRDefault="00517869" w:rsidP="00C02CA7">
      <w:pPr>
        <w:pStyle w:val="10"/>
        <w:keepNext w:val="0"/>
        <w:widowControl w:val="0"/>
        <w:rPr>
          <w:rStyle w:val="16"/>
          <w:b/>
          <w:sz w:val="28"/>
          <w:szCs w:val="28"/>
        </w:rPr>
      </w:pPr>
    </w:p>
    <w:p w14:paraId="3B59AD05" w14:textId="77777777" w:rsidR="00517869" w:rsidRPr="00BB42FF" w:rsidRDefault="00517869">
      <w:pPr>
        <w:rPr>
          <w:rStyle w:val="16"/>
          <w:sz w:val="28"/>
          <w:szCs w:val="28"/>
        </w:rPr>
      </w:pPr>
      <w:r w:rsidRPr="00BB42FF">
        <w:rPr>
          <w:rStyle w:val="16"/>
          <w:b w:val="0"/>
          <w:sz w:val="28"/>
          <w:szCs w:val="28"/>
        </w:rPr>
        <w:br w:type="page"/>
      </w:r>
    </w:p>
    <w:p w14:paraId="7F49D969" w14:textId="1895869B"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41ADFE08"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2A516DBE"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4BE38B8E" w:rsidR="00C808BC" w:rsidRPr="00F61BA4" w:rsidRDefault="000D5627" w:rsidP="006E0447">
            <w:pPr>
              <w:jc w:val="center"/>
              <w:rPr>
                <w:color w:val="A6A6A6" w:themeColor="background1" w:themeShade="A6"/>
              </w:rPr>
            </w:pPr>
            <w:r w:rsidRPr="000D5627">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57425470" w:rsidR="00C808BC" w:rsidRDefault="000D5627" w:rsidP="00A32EE3">
            <w:pPr>
              <w:jc w:val="center"/>
            </w:pPr>
            <w:r>
              <w:t xml:space="preserve">Срок </w:t>
            </w:r>
            <w:r w:rsidR="00A32EE3">
              <w:t>оказания услуг</w:t>
            </w:r>
            <w:r>
              <w:t xml:space="preserve"> </w:t>
            </w:r>
          </w:p>
        </w:tc>
        <w:tc>
          <w:tcPr>
            <w:tcW w:w="2127" w:type="dxa"/>
            <w:tcBorders>
              <w:top w:val="single" w:sz="12" w:space="0" w:color="auto"/>
              <w:bottom w:val="single" w:sz="12" w:space="0" w:color="auto"/>
            </w:tcBorders>
            <w:shd w:val="clear" w:color="000000" w:fill="auto"/>
            <w:vAlign w:val="center"/>
          </w:tcPr>
          <w:p w14:paraId="120176A5" w14:textId="1BA50092" w:rsidR="00C808BC" w:rsidRPr="009B367B" w:rsidRDefault="000D5627" w:rsidP="006E0447">
            <w:pPr>
              <w:jc w:val="center"/>
            </w:pPr>
            <w:r>
              <w:t>дней</w:t>
            </w: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2104AB22"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00910E52"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A32EE3">
        <w:trPr>
          <w:trHeight w:val="246"/>
        </w:trPr>
        <w:tc>
          <w:tcPr>
            <w:tcW w:w="713"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2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15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A32EE3">
        <w:trPr>
          <w:trHeight w:val="373"/>
        </w:trPr>
        <w:tc>
          <w:tcPr>
            <w:tcW w:w="713" w:type="dxa"/>
            <w:vAlign w:val="center"/>
          </w:tcPr>
          <w:p w14:paraId="343374CA" w14:textId="5DAEC773" w:rsidR="00B154F2" w:rsidRPr="000E004F" w:rsidRDefault="00B154F2" w:rsidP="006D49CD"/>
        </w:tc>
        <w:tc>
          <w:tcPr>
            <w:tcW w:w="3020" w:type="dxa"/>
            <w:vAlign w:val="center"/>
          </w:tcPr>
          <w:p w14:paraId="351443E6" w14:textId="77777777" w:rsidR="00B154F2" w:rsidRDefault="00B154F2" w:rsidP="006D49CD">
            <w:pPr>
              <w:rPr>
                <w:sz w:val="24"/>
                <w:szCs w:val="24"/>
              </w:rPr>
            </w:pPr>
          </w:p>
        </w:tc>
        <w:tc>
          <w:tcPr>
            <w:tcW w:w="6155" w:type="dxa"/>
            <w:vAlign w:val="center"/>
          </w:tcPr>
          <w:p w14:paraId="657D9237" w14:textId="5B5EC4BF" w:rsidR="00B154F2" w:rsidRDefault="00B154F2" w:rsidP="006D49CD">
            <w:pPr>
              <w:rPr>
                <w:sz w:val="24"/>
                <w:szCs w:val="24"/>
              </w:rPr>
            </w:pPr>
          </w:p>
        </w:tc>
      </w:tr>
      <w:tr w:rsidR="00B154F2" w14:paraId="7DC3AA33" w14:textId="77777777" w:rsidTr="00A32EE3">
        <w:trPr>
          <w:trHeight w:val="373"/>
        </w:trPr>
        <w:tc>
          <w:tcPr>
            <w:tcW w:w="713" w:type="dxa"/>
            <w:vAlign w:val="center"/>
          </w:tcPr>
          <w:p w14:paraId="65C0E589" w14:textId="004B1484" w:rsidR="00B154F2" w:rsidRPr="000E004F" w:rsidRDefault="00B154F2" w:rsidP="006D49CD"/>
        </w:tc>
        <w:tc>
          <w:tcPr>
            <w:tcW w:w="3020" w:type="dxa"/>
            <w:vAlign w:val="center"/>
          </w:tcPr>
          <w:p w14:paraId="3432B18E" w14:textId="77777777" w:rsidR="00B154F2" w:rsidRDefault="00B154F2" w:rsidP="006D49CD">
            <w:pPr>
              <w:rPr>
                <w:sz w:val="24"/>
                <w:szCs w:val="24"/>
              </w:rPr>
            </w:pPr>
          </w:p>
        </w:tc>
        <w:tc>
          <w:tcPr>
            <w:tcW w:w="6155" w:type="dxa"/>
            <w:vAlign w:val="center"/>
          </w:tcPr>
          <w:p w14:paraId="17D266EF" w14:textId="2BDE0AA5"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719A6479"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A32EE3" w:rsidRDefault="00B154F2" w:rsidP="00B154F2">
      <w:pPr>
        <w:ind w:firstLine="720"/>
        <w:jc w:val="both"/>
        <w:rPr>
          <w:sz w:val="10"/>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1225B6B" w:rsidR="006D49CD" w:rsidRDefault="006D49CD" w:rsidP="006D49CD">
      <w:pPr>
        <w:jc w:val="right"/>
        <w:rPr>
          <w:szCs w:val="24"/>
        </w:rPr>
      </w:pPr>
      <w:r>
        <w:rPr>
          <w:szCs w:val="24"/>
        </w:rPr>
        <w:t>_____________________________________________</w:t>
      </w:r>
    </w:p>
    <w:p w14:paraId="3B87EA97" w14:textId="443DC7AF"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64D0822"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2D74F4">
        <w:tc>
          <w:tcPr>
            <w:tcW w:w="486" w:type="dxa"/>
            <w:vAlign w:val="center"/>
          </w:tcPr>
          <w:p w14:paraId="53200970" w14:textId="398043B4" w:rsidR="006D49CD" w:rsidRDefault="006D49CD" w:rsidP="002D74F4">
            <w:pPr>
              <w:jc w:val="center"/>
              <w:rPr>
                <w:szCs w:val="24"/>
              </w:rPr>
            </w:pPr>
            <w:r>
              <w:rPr>
                <w:szCs w:val="24"/>
              </w:rPr>
              <w:t>п/п</w:t>
            </w:r>
          </w:p>
        </w:tc>
        <w:tc>
          <w:tcPr>
            <w:tcW w:w="2316" w:type="dxa"/>
            <w:vAlign w:val="center"/>
          </w:tcPr>
          <w:p w14:paraId="0F16FD55" w14:textId="4B30E82A" w:rsidR="006D49CD" w:rsidRDefault="006D49CD" w:rsidP="002D74F4">
            <w:pPr>
              <w:jc w:val="center"/>
              <w:rPr>
                <w:sz w:val="22"/>
                <w:szCs w:val="22"/>
              </w:rPr>
            </w:pPr>
          </w:p>
        </w:tc>
        <w:tc>
          <w:tcPr>
            <w:tcW w:w="2235" w:type="dxa"/>
            <w:vAlign w:val="center"/>
          </w:tcPr>
          <w:p w14:paraId="00017216" w14:textId="2A6A4DA1" w:rsidR="006D49CD" w:rsidRDefault="006D49CD" w:rsidP="002D74F4">
            <w:pPr>
              <w:jc w:val="center"/>
              <w:rPr>
                <w:sz w:val="22"/>
                <w:szCs w:val="22"/>
              </w:rPr>
            </w:pPr>
          </w:p>
        </w:tc>
        <w:tc>
          <w:tcPr>
            <w:tcW w:w="1167" w:type="dxa"/>
            <w:vAlign w:val="center"/>
          </w:tcPr>
          <w:p w14:paraId="52825F0D" w14:textId="25618CFB" w:rsidR="006D49CD" w:rsidRDefault="006D49CD" w:rsidP="002D74F4">
            <w:pPr>
              <w:jc w:val="center"/>
              <w:rPr>
                <w:sz w:val="22"/>
                <w:szCs w:val="22"/>
              </w:rPr>
            </w:pPr>
          </w:p>
        </w:tc>
        <w:tc>
          <w:tcPr>
            <w:tcW w:w="1842" w:type="dxa"/>
            <w:vAlign w:val="center"/>
          </w:tcPr>
          <w:p w14:paraId="6E85643E" w14:textId="6F157620" w:rsidR="006D49CD" w:rsidRDefault="006D49CD" w:rsidP="002D74F4">
            <w:pPr>
              <w:jc w:val="center"/>
              <w:rPr>
                <w:sz w:val="22"/>
                <w:szCs w:val="22"/>
              </w:rPr>
            </w:pPr>
          </w:p>
        </w:tc>
        <w:tc>
          <w:tcPr>
            <w:tcW w:w="1950" w:type="dxa"/>
            <w:vAlign w:val="center"/>
          </w:tcPr>
          <w:p w14:paraId="0E638328" w14:textId="4CFBB32C" w:rsidR="006D49CD" w:rsidRDefault="006D49CD" w:rsidP="002D74F4">
            <w:pPr>
              <w:jc w:val="center"/>
              <w:rPr>
                <w:sz w:val="22"/>
                <w:szCs w:val="22"/>
              </w:rPr>
            </w:pPr>
          </w:p>
        </w:tc>
      </w:tr>
      <w:tr w:rsidR="006D49CD" w14:paraId="02CDDEBA" w14:textId="77777777" w:rsidTr="002D74F4">
        <w:tc>
          <w:tcPr>
            <w:tcW w:w="486" w:type="dxa"/>
          </w:tcPr>
          <w:p w14:paraId="37CC2705" w14:textId="77777777" w:rsidR="006D49CD" w:rsidRDefault="006D49CD" w:rsidP="002D74F4">
            <w:pPr>
              <w:rPr>
                <w:szCs w:val="24"/>
              </w:rPr>
            </w:pPr>
            <w:r>
              <w:rPr>
                <w:szCs w:val="24"/>
              </w:rPr>
              <w:t>1.</w:t>
            </w:r>
          </w:p>
        </w:tc>
        <w:tc>
          <w:tcPr>
            <w:tcW w:w="2316" w:type="dxa"/>
          </w:tcPr>
          <w:p w14:paraId="2E01C482" w14:textId="77777777" w:rsidR="006D49CD" w:rsidRPr="00AC214D" w:rsidRDefault="006D49CD" w:rsidP="002D74F4">
            <w:pPr>
              <w:rPr>
                <w:szCs w:val="24"/>
              </w:rPr>
            </w:pPr>
          </w:p>
        </w:tc>
        <w:tc>
          <w:tcPr>
            <w:tcW w:w="2235" w:type="dxa"/>
          </w:tcPr>
          <w:p w14:paraId="14DC72F7" w14:textId="77777777" w:rsidR="006D49CD" w:rsidRDefault="006D49CD" w:rsidP="002D74F4">
            <w:pPr>
              <w:rPr>
                <w:szCs w:val="24"/>
              </w:rPr>
            </w:pPr>
          </w:p>
        </w:tc>
        <w:tc>
          <w:tcPr>
            <w:tcW w:w="1167" w:type="dxa"/>
          </w:tcPr>
          <w:p w14:paraId="683328FF" w14:textId="77777777" w:rsidR="006D49CD" w:rsidRDefault="006D49CD" w:rsidP="002D74F4">
            <w:pPr>
              <w:rPr>
                <w:szCs w:val="24"/>
              </w:rPr>
            </w:pPr>
          </w:p>
        </w:tc>
        <w:tc>
          <w:tcPr>
            <w:tcW w:w="1842" w:type="dxa"/>
          </w:tcPr>
          <w:p w14:paraId="0DB8B27B" w14:textId="77777777" w:rsidR="006D49CD" w:rsidRDefault="006D49CD" w:rsidP="002D74F4">
            <w:pPr>
              <w:rPr>
                <w:szCs w:val="24"/>
              </w:rPr>
            </w:pPr>
          </w:p>
        </w:tc>
        <w:tc>
          <w:tcPr>
            <w:tcW w:w="1950" w:type="dxa"/>
          </w:tcPr>
          <w:p w14:paraId="01A3C51F" w14:textId="77777777" w:rsidR="006D49CD" w:rsidRDefault="006D49CD" w:rsidP="002D74F4">
            <w:pPr>
              <w:rPr>
                <w:szCs w:val="24"/>
              </w:rPr>
            </w:pPr>
          </w:p>
        </w:tc>
      </w:tr>
      <w:tr w:rsidR="006D49CD" w14:paraId="5E3E10F8" w14:textId="77777777" w:rsidTr="002D74F4">
        <w:tc>
          <w:tcPr>
            <w:tcW w:w="486" w:type="dxa"/>
          </w:tcPr>
          <w:p w14:paraId="2EE63C58" w14:textId="77777777" w:rsidR="006D49CD" w:rsidRDefault="006D49CD" w:rsidP="002D74F4">
            <w:pPr>
              <w:rPr>
                <w:szCs w:val="24"/>
              </w:rPr>
            </w:pPr>
            <w:r>
              <w:rPr>
                <w:szCs w:val="24"/>
              </w:rPr>
              <w:t>2.</w:t>
            </w:r>
          </w:p>
        </w:tc>
        <w:tc>
          <w:tcPr>
            <w:tcW w:w="2316" w:type="dxa"/>
          </w:tcPr>
          <w:p w14:paraId="51A5D8D7" w14:textId="77777777" w:rsidR="006D49CD" w:rsidRPr="00AC214D" w:rsidRDefault="006D49CD" w:rsidP="002D74F4">
            <w:pPr>
              <w:rPr>
                <w:szCs w:val="24"/>
              </w:rPr>
            </w:pPr>
          </w:p>
        </w:tc>
        <w:tc>
          <w:tcPr>
            <w:tcW w:w="2235" w:type="dxa"/>
          </w:tcPr>
          <w:p w14:paraId="627C8BA1" w14:textId="77777777" w:rsidR="006D49CD" w:rsidRDefault="006D49CD" w:rsidP="002D74F4">
            <w:pPr>
              <w:rPr>
                <w:szCs w:val="24"/>
              </w:rPr>
            </w:pPr>
          </w:p>
        </w:tc>
        <w:tc>
          <w:tcPr>
            <w:tcW w:w="1167" w:type="dxa"/>
          </w:tcPr>
          <w:p w14:paraId="5F0587A3" w14:textId="77777777" w:rsidR="006D49CD" w:rsidRDefault="006D49CD" w:rsidP="002D74F4">
            <w:pPr>
              <w:rPr>
                <w:szCs w:val="24"/>
              </w:rPr>
            </w:pPr>
          </w:p>
        </w:tc>
        <w:tc>
          <w:tcPr>
            <w:tcW w:w="1842" w:type="dxa"/>
          </w:tcPr>
          <w:p w14:paraId="7231647C" w14:textId="77777777" w:rsidR="006D49CD" w:rsidRDefault="006D49CD" w:rsidP="002D74F4">
            <w:pPr>
              <w:rPr>
                <w:szCs w:val="24"/>
              </w:rPr>
            </w:pPr>
          </w:p>
        </w:tc>
        <w:tc>
          <w:tcPr>
            <w:tcW w:w="1950" w:type="dxa"/>
          </w:tcPr>
          <w:p w14:paraId="6BE8D4F1" w14:textId="77777777" w:rsidR="006D49CD" w:rsidRDefault="006D49CD" w:rsidP="002D74F4">
            <w:pPr>
              <w:rPr>
                <w:szCs w:val="24"/>
              </w:rPr>
            </w:pPr>
          </w:p>
        </w:tc>
      </w:tr>
      <w:tr w:rsidR="006D49CD" w14:paraId="5853D27D" w14:textId="77777777" w:rsidTr="002D74F4">
        <w:tc>
          <w:tcPr>
            <w:tcW w:w="486" w:type="dxa"/>
          </w:tcPr>
          <w:p w14:paraId="0E1DD7D5" w14:textId="77777777" w:rsidR="006D49CD" w:rsidRDefault="006D49CD" w:rsidP="002D74F4">
            <w:pPr>
              <w:rPr>
                <w:szCs w:val="24"/>
              </w:rPr>
            </w:pPr>
            <w:r>
              <w:rPr>
                <w:szCs w:val="24"/>
              </w:rPr>
              <w:t>3.</w:t>
            </w:r>
          </w:p>
        </w:tc>
        <w:tc>
          <w:tcPr>
            <w:tcW w:w="2316" w:type="dxa"/>
          </w:tcPr>
          <w:p w14:paraId="29EDC2C6" w14:textId="77777777" w:rsidR="006D49CD" w:rsidRPr="00AC214D" w:rsidRDefault="006D49CD" w:rsidP="002D74F4">
            <w:pPr>
              <w:rPr>
                <w:szCs w:val="24"/>
              </w:rPr>
            </w:pPr>
          </w:p>
        </w:tc>
        <w:tc>
          <w:tcPr>
            <w:tcW w:w="2235" w:type="dxa"/>
          </w:tcPr>
          <w:p w14:paraId="2155E8D8" w14:textId="77777777" w:rsidR="006D49CD" w:rsidRDefault="006D49CD" w:rsidP="002D74F4">
            <w:pPr>
              <w:rPr>
                <w:szCs w:val="24"/>
              </w:rPr>
            </w:pPr>
          </w:p>
        </w:tc>
        <w:tc>
          <w:tcPr>
            <w:tcW w:w="1167" w:type="dxa"/>
          </w:tcPr>
          <w:p w14:paraId="77D261CF" w14:textId="77777777" w:rsidR="006D49CD" w:rsidRDefault="006D49CD" w:rsidP="002D74F4">
            <w:pPr>
              <w:rPr>
                <w:szCs w:val="24"/>
              </w:rPr>
            </w:pPr>
          </w:p>
        </w:tc>
        <w:tc>
          <w:tcPr>
            <w:tcW w:w="1842" w:type="dxa"/>
          </w:tcPr>
          <w:p w14:paraId="5CFF3D01" w14:textId="77777777" w:rsidR="006D49CD" w:rsidRDefault="006D49CD" w:rsidP="002D74F4">
            <w:pPr>
              <w:rPr>
                <w:szCs w:val="24"/>
              </w:rPr>
            </w:pPr>
          </w:p>
        </w:tc>
        <w:tc>
          <w:tcPr>
            <w:tcW w:w="1950" w:type="dxa"/>
          </w:tcPr>
          <w:p w14:paraId="46D4447A" w14:textId="77777777" w:rsidR="006D49CD" w:rsidRDefault="006D49CD" w:rsidP="002D74F4">
            <w:pPr>
              <w:rPr>
                <w:szCs w:val="24"/>
              </w:rPr>
            </w:pPr>
          </w:p>
        </w:tc>
      </w:tr>
      <w:tr w:rsidR="006D49CD" w14:paraId="3F674C8A" w14:textId="77777777" w:rsidTr="002D74F4">
        <w:tc>
          <w:tcPr>
            <w:tcW w:w="486" w:type="dxa"/>
          </w:tcPr>
          <w:p w14:paraId="22BEDAE8" w14:textId="77777777" w:rsidR="006D49CD" w:rsidRDefault="006D49CD" w:rsidP="002D74F4">
            <w:pPr>
              <w:rPr>
                <w:szCs w:val="24"/>
              </w:rPr>
            </w:pPr>
            <w:r>
              <w:rPr>
                <w:szCs w:val="24"/>
              </w:rPr>
              <w:t>4.</w:t>
            </w:r>
          </w:p>
        </w:tc>
        <w:tc>
          <w:tcPr>
            <w:tcW w:w="2316" w:type="dxa"/>
          </w:tcPr>
          <w:p w14:paraId="0EE0B36D" w14:textId="77777777" w:rsidR="006D49CD" w:rsidRPr="00AC214D" w:rsidRDefault="006D49CD" w:rsidP="002D74F4">
            <w:pPr>
              <w:rPr>
                <w:szCs w:val="24"/>
              </w:rPr>
            </w:pPr>
          </w:p>
        </w:tc>
        <w:tc>
          <w:tcPr>
            <w:tcW w:w="2235" w:type="dxa"/>
          </w:tcPr>
          <w:p w14:paraId="5D501877" w14:textId="77777777" w:rsidR="006D49CD" w:rsidRDefault="006D49CD" w:rsidP="002D74F4">
            <w:pPr>
              <w:rPr>
                <w:szCs w:val="24"/>
              </w:rPr>
            </w:pPr>
          </w:p>
        </w:tc>
        <w:tc>
          <w:tcPr>
            <w:tcW w:w="1167" w:type="dxa"/>
          </w:tcPr>
          <w:p w14:paraId="64C76C16" w14:textId="77777777" w:rsidR="006D49CD" w:rsidRDefault="006D49CD" w:rsidP="002D74F4">
            <w:pPr>
              <w:rPr>
                <w:szCs w:val="24"/>
              </w:rPr>
            </w:pPr>
          </w:p>
        </w:tc>
        <w:tc>
          <w:tcPr>
            <w:tcW w:w="1842" w:type="dxa"/>
          </w:tcPr>
          <w:p w14:paraId="518A868C" w14:textId="77777777" w:rsidR="006D49CD" w:rsidRDefault="006D49CD" w:rsidP="002D74F4">
            <w:pPr>
              <w:rPr>
                <w:szCs w:val="24"/>
              </w:rPr>
            </w:pPr>
          </w:p>
        </w:tc>
        <w:tc>
          <w:tcPr>
            <w:tcW w:w="1950" w:type="dxa"/>
          </w:tcPr>
          <w:p w14:paraId="4A587AAE" w14:textId="77777777" w:rsidR="006D49CD" w:rsidRDefault="006D49CD" w:rsidP="002D74F4">
            <w:pPr>
              <w:rPr>
                <w:szCs w:val="24"/>
              </w:rPr>
            </w:pPr>
          </w:p>
        </w:tc>
      </w:tr>
      <w:tr w:rsidR="006D49CD" w14:paraId="5303CA00" w14:textId="77777777" w:rsidTr="002D74F4">
        <w:tc>
          <w:tcPr>
            <w:tcW w:w="486" w:type="dxa"/>
          </w:tcPr>
          <w:p w14:paraId="78F0101D" w14:textId="77777777" w:rsidR="006D49CD" w:rsidRDefault="006D49CD" w:rsidP="002D74F4">
            <w:pPr>
              <w:rPr>
                <w:szCs w:val="24"/>
              </w:rPr>
            </w:pPr>
            <w:r>
              <w:rPr>
                <w:szCs w:val="24"/>
              </w:rPr>
              <w:t>5.</w:t>
            </w:r>
          </w:p>
        </w:tc>
        <w:tc>
          <w:tcPr>
            <w:tcW w:w="2316" w:type="dxa"/>
          </w:tcPr>
          <w:p w14:paraId="2CA71B67" w14:textId="77777777" w:rsidR="006D49CD" w:rsidRPr="00AC214D" w:rsidRDefault="006D49CD" w:rsidP="002D74F4">
            <w:pPr>
              <w:rPr>
                <w:szCs w:val="24"/>
                <w:highlight w:val="yellow"/>
              </w:rPr>
            </w:pPr>
          </w:p>
        </w:tc>
        <w:tc>
          <w:tcPr>
            <w:tcW w:w="2235" w:type="dxa"/>
          </w:tcPr>
          <w:p w14:paraId="21D3036E" w14:textId="77777777" w:rsidR="006D49CD" w:rsidRDefault="006D49CD" w:rsidP="002D74F4">
            <w:pPr>
              <w:rPr>
                <w:szCs w:val="24"/>
              </w:rPr>
            </w:pPr>
          </w:p>
        </w:tc>
        <w:tc>
          <w:tcPr>
            <w:tcW w:w="1167" w:type="dxa"/>
          </w:tcPr>
          <w:p w14:paraId="3737519A" w14:textId="77777777" w:rsidR="006D49CD" w:rsidRDefault="006D49CD" w:rsidP="002D74F4">
            <w:pPr>
              <w:rPr>
                <w:szCs w:val="24"/>
              </w:rPr>
            </w:pPr>
          </w:p>
        </w:tc>
        <w:tc>
          <w:tcPr>
            <w:tcW w:w="1842" w:type="dxa"/>
          </w:tcPr>
          <w:p w14:paraId="60425517" w14:textId="77777777" w:rsidR="006D49CD" w:rsidRDefault="006D49CD" w:rsidP="002D74F4">
            <w:pPr>
              <w:rPr>
                <w:szCs w:val="24"/>
              </w:rPr>
            </w:pPr>
          </w:p>
        </w:tc>
        <w:tc>
          <w:tcPr>
            <w:tcW w:w="1950" w:type="dxa"/>
          </w:tcPr>
          <w:p w14:paraId="6BC72C85" w14:textId="77777777" w:rsidR="006D49CD" w:rsidRDefault="006D49CD" w:rsidP="002D74F4">
            <w:pPr>
              <w:rPr>
                <w:szCs w:val="24"/>
              </w:rPr>
            </w:pPr>
          </w:p>
        </w:tc>
      </w:tr>
      <w:tr w:rsidR="006D49CD" w14:paraId="4BA17A57" w14:textId="77777777" w:rsidTr="002D74F4">
        <w:tc>
          <w:tcPr>
            <w:tcW w:w="6204" w:type="dxa"/>
            <w:gridSpan w:val="4"/>
          </w:tcPr>
          <w:p w14:paraId="53693A31" w14:textId="77777777" w:rsidR="006D49CD" w:rsidRDefault="006D49CD" w:rsidP="002D74F4">
            <w:pPr>
              <w:rPr>
                <w:szCs w:val="24"/>
              </w:rPr>
            </w:pPr>
            <w:r>
              <w:rPr>
                <w:szCs w:val="24"/>
              </w:rPr>
              <w:t>Итого:</w:t>
            </w:r>
          </w:p>
        </w:tc>
        <w:tc>
          <w:tcPr>
            <w:tcW w:w="1842" w:type="dxa"/>
          </w:tcPr>
          <w:p w14:paraId="06EA3BA0" w14:textId="77777777" w:rsidR="006D49CD" w:rsidRDefault="006D49CD" w:rsidP="002D74F4">
            <w:pPr>
              <w:rPr>
                <w:szCs w:val="24"/>
              </w:rPr>
            </w:pPr>
          </w:p>
        </w:tc>
        <w:tc>
          <w:tcPr>
            <w:tcW w:w="1950" w:type="dxa"/>
          </w:tcPr>
          <w:p w14:paraId="62FE2A16" w14:textId="1AB554BB" w:rsidR="006D49CD" w:rsidRDefault="006D49CD" w:rsidP="002D74F4">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3B75366A"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224490D6"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02F8EA63"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70B24B1F"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59175F5D"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BB13A52"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0CD25270"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65A883BA"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606D8C34"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5C0EDFC4"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6A65BCF4"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41864987"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2A8B6AA0"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2E707028"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16691343"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5C21BD7"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38E1EA30"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75B1965A"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49BD13E8"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41F75D24"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02884CCF"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39DA30A0"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5E493745"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5D4940D6"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22421C6D"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3DFCB1E9"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68"/>
    <w:bookmarkEnd w:id="69"/>
    <w:bookmarkEnd w:id="70"/>
    <w:bookmarkEnd w:id="71"/>
    <w:bookmarkEnd w:id="72"/>
    <w:bookmarkEnd w:id="73"/>
    <w:bookmarkEnd w:id="74"/>
    <w:bookmarkEnd w:id="75"/>
    <w:bookmarkEnd w:id="76"/>
    <w:bookmarkEnd w:id="77"/>
    <w:bookmarkEnd w:id="78"/>
    <w:bookmarkEnd w:id="79"/>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49ABAC5"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1392C23A"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404AE07C"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41EA3CC2"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530"/>
      </w:tblGrid>
      <w:tr w:rsidR="00E95006" w:rsidRPr="006D49CD" w14:paraId="6E2BA033" w14:textId="77777777" w:rsidTr="00723B09">
        <w:tc>
          <w:tcPr>
            <w:tcW w:w="426" w:type="dxa"/>
          </w:tcPr>
          <w:p w14:paraId="7F99639E" w14:textId="091D1BA0"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530"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723B0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530" w:type="dxa"/>
          </w:tcPr>
          <w:p w14:paraId="743B38FE" w14:textId="77777777" w:rsidR="00E95006" w:rsidRPr="00D81B43" w:rsidRDefault="00E95006" w:rsidP="00C808BC">
            <w:pPr>
              <w:jc w:val="both"/>
              <w:rPr>
                <w:sz w:val="22"/>
                <w:szCs w:val="22"/>
              </w:rPr>
            </w:pPr>
          </w:p>
        </w:tc>
      </w:tr>
      <w:tr w:rsidR="00E95006" w:rsidRPr="00D81B43" w14:paraId="23FAC9C6" w14:textId="77777777" w:rsidTr="00723B0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530" w:type="dxa"/>
          </w:tcPr>
          <w:p w14:paraId="7F02A82D" w14:textId="46501407"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2413A766"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3D9316F1"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F0704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F07041">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F0704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F07041">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7C896275"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9"/>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736EFB7B"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2D74F4">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2D74F4">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22F3862C" w:rsidR="00BD3935" w:rsidRPr="00C57763" w:rsidRDefault="00BD3935" w:rsidP="002D74F4">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22D9078D"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F07041">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F07041">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F07041">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1534709" w:rsidR="00F11492" w:rsidRPr="00F11492" w:rsidRDefault="00F11492" w:rsidP="00F07041">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4A29B136"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 в том числе НДС 18% в размере _____________________________.</w:t>
      </w:r>
    </w:p>
    <w:p w14:paraId="2AB801A0" w14:textId="0E3CB648"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5FF18F4"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285C3F8F"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1D399272"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141C5019"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546412C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32C5413A"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6E420A5D"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2292A148"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33C15CD2"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3B9A9134"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26EE7E7B"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F07041">
      <w:pPr>
        <w:pStyle w:val="afff2"/>
        <w:numPr>
          <w:ilvl w:val="0"/>
          <w:numId w:val="21"/>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F07041">
      <w:pPr>
        <w:pStyle w:val="afff2"/>
        <w:numPr>
          <w:ilvl w:val="0"/>
          <w:numId w:val="21"/>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F07041">
      <w:pPr>
        <w:pStyle w:val="afff2"/>
        <w:numPr>
          <w:ilvl w:val="0"/>
          <w:numId w:val="21"/>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F07041">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00BB27B2"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F07041">
      <w:pPr>
        <w:pStyle w:val="afff2"/>
        <w:numPr>
          <w:ilvl w:val="0"/>
          <w:numId w:val="21"/>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F07041">
      <w:pPr>
        <w:pStyle w:val="afff2"/>
        <w:numPr>
          <w:ilvl w:val="0"/>
          <w:numId w:val="22"/>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F07041">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F07041">
      <w:pPr>
        <w:pStyle w:val="afff2"/>
        <w:numPr>
          <w:ilvl w:val="0"/>
          <w:numId w:val="22"/>
        </w:numPr>
        <w:autoSpaceDE w:val="0"/>
        <w:autoSpaceDN w:val="0"/>
        <w:adjustRightInd w:val="0"/>
        <w:jc w:val="both"/>
        <w:rPr>
          <w:sz w:val="24"/>
          <w:szCs w:val="24"/>
        </w:rPr>
      </w:pPr>
      <w:r w:rsidRPr="00F11492">
        <w:rPr>
          <w:sz w:val="24"/>
          <w:szCs w:val="24"/>
        </w:rPr>
        <w:lastRenderedPageBreak/>
        <w:t>ускорение существующих процедур;</w:t>
      </w:r>
    </w:p>
    <w:p w14:paraId="174D2EA9" w14:textId="77777777" w:rsidR="00F11492" w:rsidRPr="00F11492" w:rsidRDefault="00F11492" w:rsidP="00F07041">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F07041">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29A5AA29"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6E362BC6"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F9E126F"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1EDE101D"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6558E88B"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AB17A03"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219560DB"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lastRenderedPageBreak/>
        <w:t>15. ЗАКЛЮЧИТЕЛЬНЫЕ ПОЛОЖЕНИЯ</w:t>
      </w:r>
    </w:p>
    <w:p w14:paraId="75C2E7B6" w14:textId="77777777" w:rsidR="00F11492" w:rsidRPr="00F11492" w:rsidRDefault="00F11492" w:rsidP="00F11492">
      <w:pPr>
        <w:jc w:val="center"/>
        <w:rPr>
          <w:b/>
          <w:bCs/>
          <w:sz w:val="24"/>
          <w:szCs w:val="24"/>
        </w:rPr>
      </w:pPr>
    </w:p>
    <w:p w14:paraId="514024F5" w14:textId="7BA36980"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4562D573"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0"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0AAF14AE" w:rsidR="00F11492" w:rsidRPr="00F11492" w:rsidRDefault="00F11492" w:rsidP="0028511A">
            <w:pPr>
              <w:rPr>
                <w:sz w:val="24"/>
                <w:szCs w:val="24"/>
              </w:rPr>
            </w:pPr>
          </w:p>
        </w:tc>
      </w:tr>
    </w:tbl>
    <w:p w14:paraId="3B903B60" w14:textId="4D401810"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7CCC" w14:textId="77777777" w:rsidR="00FB7697" w:rsidRDefault="00FB7697">
      <w:r>
        <w:separator/>
      </w:r>
    </w:p>
  </w:endnote>
  <w:endnote w:type="continuationSeparator" w:id="0">
    <w:p w14:paraId="5B8A6BA4" w14:textId="77777777" w:rsidR="00FB7697" w:rsidRDefault="00FB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F0093" w14:textId="77777777" w:rsidR="00FB7697" w:rsidRDefault="00FB7697">
      <w:r>
        <w:separator/>
      </w:r>
    </w:p>
  </w:footnote>
  <w:footnote w:type="continuationSeparator" w:id="0">
    <w:p w14:paraId="33803DC7" w14:textId="77777777" w:rsidR="00FB7697" w:rsidRDefault="00FB7697">
      <w:r>
        <w:continuationSeparator/>
      </w:r>
    </w:p>
  </w:footnote>
  <w:footnote w:id="1">
    <w:p w14:paraId="7A5DAA42" w14:textId="77777777" w:rsidR="00FD2A3C" w:rsidRDefault="00FD2A3C"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FD2A3C" w:rsidRDefault="00FD2A3C">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0"/>
  </w:num>
  <w:num w:numId="4">
    <w:abstractNumId w:val="1"/>
  </w:num>
  <w:num w:numId="5">
    <w:abstractNumId w:val="7"/>
  </w:num>
  <w:num w:numId="6">
    <w:abstractNumId w:val="15"/>
  </w:num>
  <w:num w:numId="7">
    <w:abstractNumId w:val="21"/>
  </w:num>
  <w:num w:numId="8">
    <w:abstractNumId w:val="19"/>
  </w:num>
  <w:num w:numId="9">
    <w:abstractNumId w:val="2"/>
  </w:num>
  <w:num w:numId="10">
    <w:abstractNumId w:val="17"/>
  </w:num>
  <w:num w:numId="11">
    <w:abstractNumId w:val="6"/>
  </w:num>
  <w:num w:numId="12">
    <w:abstractNumId w:val="13"/>
  </w:num>
  <w:num w:numId="13">
    <w:abstractNumId w:val="16"/>
  </w:num>
  <w:num w:numId="14">
    <w:abstractNumId w:val="14"/>
  </w:num>
  <w:num w:numId="15">
    <w:abstractNumId w:val="22"/>
  </w:num>
  <w:num w:numId="16">
    <w:abstractNumId w:val="20"/>
  </w:num>
  <w:num w:numId="17">
    <w:abstractNumId w:val="12"/>
  </w:num>
  <w:num w:numId="18">
    <w:abstractNumId w:val="11"/>
  </w:num>
  <w:num w:numId="19">
    <w:abstractNumId w:val="5"/>
  </w:num>
  <w:num w:numId="20">
    <w:abstractNumId w:val="4"/>
  </w:num>
  <w:num w:numId="21">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3781"/>
    <w:rsid w:val="000415DC"/>
    <w:rsid w:val="00044447"/>
    <w:rsid w:val="00045EA6"/>
    <w:rsid w:val="00046FE4"/>
    <w:rsid w:val="00047A03"/>
    <w:rsid w:val="00050F0F"/>
    <w:rsid w:val="00051A5A"/>
    <w:rsid w:val="00054C5B"/>
    <w:rsid w:val="00054F65"/>
    <w:rsid w:val="000605EE"/>
    <w:rsid w:val="00060E39"/>
    <w:rsid w:val="000615AE"/>
    <w:rsid w:val="000652C1"/>
    <w:rsid w:val="000675A3"/>
    <w:rsid w:val="00072BF0"/>
    <w:rsid w:val="0007377B"/>
    <w:rsid w:val="00073928"/>
    <w:rsid w:val="00074AD8"/>
    <w:rsid w:val="00081BE4"/>
    <w:rsid w:val="00081D21"/>
    <w:rsid w:val="00082C76"/>
    <w:rsid w:val="0008456E"/>
    <w:rsid w:val="00084665"/>
    <w:rsid w:val="00084C98"/>
    <w:rsid w:val="00086C4D"/>
    <w:rsid w:val="000904F7"/>
    <w:rsid w:val="00091AC1"/>
    <w:rsid w:val="000933D8"/>
    <w:rsid w:val="00095561"/>
    <w:rsid w:val="000956AB"/>
    <w:rsid w:val="00096A08"/>
    <w:rsid w:val="000A2C73"/>
    <w:rsid w:val="000A301E"/>
    <w:rsid w:val="000B00A2"/>
    <w:rsid w:val="000B1A12"/>
    <w:rsid w:val="000B35A5"/>
    <w:rsid w:val="000C21AA"/>
    <w:rsid w:val="000C2567"/>
    <w:rsid w:val="000C41EE"/>
    <w:rsid w:val="000C61CF"/>
    <w:rsid w:val="000C7604"/>
    <w:rsid w:val="000D0C8E"/>
    <w:rsid w:val="000D1947"/>
    <w:rsid w:val="000D1DBE"/>
    <w:rsid w:val="000D30AA"/>
    <w:rsid w:val="000D3AA4"/>
    <w:rsid w:val="000D5627"/>
    <w:rsid w:val="000D611E"/>
    <w:rsid w:val="000E08E6"/>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1F34"/>
    <w:rsid w:val="0011302A"/>
    <w:rsid w:val="00113FD0"/>
    <w:rsid w:val="001150E1"/>
    <w:rsid w:val="00115667"/>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56D58"/>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3963"/>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B7678"/>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2E8"/>
    <w:rsid w:val="00201A36"/>
    <w:rsid w:val="00203130"/>
    <w:rsid w:val="002036CC"/>
    <w:rsid w:val="00203D04"/>
    <w:rsid w:val="00207E5A"/>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67C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316"/>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2C24"/>
    <w:rsid w:val="00504585"/>
    <w:rsid w:val="005047A7"/>
    <w:rsid w:val="00505E3A"/>
    <w:rsid w:val="00505F8D"/>
    <w:rsid w:val="005075C7"/>
    <w:rsid w:val="00510810"/>
    <w:rsid w:val="00512693"/>
    <w:rsid w:val="0051391F"/>
    <w:rsid w:val="005145C2"/>
    <w:rsid w:val="00516309"/>
    <w:rsid w:val="00517869"/>
    <w:rsid w:val="00517B2B"/>
    <w:rsid w:val="0052048C"/>
    <w:rsid w:val="005207EC"/>
    <w:rsid w:val="00520B0A"/>
    <w:rsid w:val="005211BB"/>
    <w:rsid w:val="00521CB4"/>
    <w:rsid w:val="005225AF"/>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5D0E"/>
    <w:rsid w:val="00576C0E"/>
    <w:rsid w:val="005779E3"/>
    <w:rsid w:val="00577B5A"/>
    <w:rsid w:val="0058040F"/>
    <w:rsid w:val="0058257B"/>
    <w:rsid w:val="00585C86"/>
    <w:rsid w:val="00590BD0"/>
    <w:rsid w:val="00591E13"/>
    <w:rsid w:val="005923BD"/>
    <w:rsid w:val="00592C8D"/>
    <w:rsid w:val="005938E3"/>
    <w:rsid w:val="005950F1"/>
    <w:rsid w:val="00596048"/>
    <w:rsid w:val="00596865"/>
    <w:rsid w:val="005A1206"/>
    <w:rsid w:val="005A1291"/>
    <w:rsid w:val="005A3BE0"/>
    <w:rsid w:val="005A3CDE"/>
    <w:rsid w:val="005A3ECB"/>
    <w:rsid w:val="005A707C"/>
    <w:rsid w:val="005B0DF3"/>
    <w:rsid w:val="005B44FF"/>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0BCE"/>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B7392"/>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0523"/>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3B09"/>
    <w:rsid w:val="00727124"/>
    <w:rsid w:val="007271B1"/>
    <w:rsid w:val="00727E98"/>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931"/>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501E"/>
    <w:rsid w:val="007F66C4"/>
    <w:rsid w:val="00801059"/>
    <w:rsid w:val="00802028"/>
    <w:rsid w:val="00802590"/>
    <w:rsid w:val="0080703C"/>
    <w:rsid w:val="008107A8"/>
    <w:rsid w:val="00810E64"/>
    <w:rsid w:val="00812472"/>
    <w:rsid w:val="008137D0"/>
    <w:rsid w:val="008159D3"/>
    <w:rsid w:val="00816DC3"/>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2A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1D3"/>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165E2"/>
    <w:rsid w:val="00920A35"/>
    <w:rsid w:val="009231C9"/>
    <w:rsid w:val="0092505F"/>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4AA6"/>
    <w:rsid w:val="009653A9"/>
    <w:rsid w:val="009714D3"/>
    <w:rsid w:val="0097193C"/>
    <w:rsid w:val="00973700"/>
    <w:rsid w:val="009809A2"/>
    <w:rsid w:val="00981E7D"/>
    <w:rsid w:val="00983799"/>
    <w:rsid w:val="00983D9F"/>
    <w:rsid w:val="009841FE"/>
    <w:rsid w:val="00984E21"/>
    <w:rsid w:val="00984E66"/>
    <w:rsid w:val="00984ED6"/>
    <w:rsid w:val="00990746"/>
    <w:rsid w:val="00992088"/>
    <w:rsid w:val="00992708"/>
    <w:rsid w:val="00995306"/>
    <w:rsid w:val="0099698F"/>
    <w:rsid w:val="009A37D0"/>
    <w:rsid w:val="009A3F25"/>
    <w:rsid w:val="009A4563"/>
    <w:rsid w:val="009A48A0"/>
    <w:rsid w:val="009A4D0A"/>
    <w:rsid w:val="009B29EB"/>
    <w:rsid w:val="009B367B"/>
    <w:rsid w:val="009B4472"/>
    <w:rsid w:val="009B4C90"/>
    <w:rsid w:val="009B7D88"/>
    <w:rsid w:val="009C1A1E"/>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2EE3"/>
    <w:rsid w:val="00A34623"/>
    <w:rsid w:val="00A36DD1"/>
    <w:rsid w:val="00A4018C"/>
    <w:rsid w:val="00A40F68"/>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B7C12"/>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604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3C75"/>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2FF"/>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4CA1"/>
    <w:rsid w:val="00BD7DC0"/>
    <w:rsid w:val="00BE024E"/>
    <w:rsid w:val="00BE1EE0"/>
    <w:rsid w:val="00BE2216"/>
    <w:rsid w:val="00BE4E52"/>
    <w:rsid w:val="00BE7676"/>
    <w:rsid w:val="00BF09A8"/>
    <w:rsid w:val="00BF1795"/>
    <w:rsid w:val="00BF32A7"/>
    <w:rsid w:val="00BF4919"/>
    <w:rsid w:val="00C015AD"/>
    <w:rsid w:val="00C01688"/>
    <w:rsid w:val="00C02CA7"/>
    <w:rsid w:val="00C04EC4"/>
    <w:rsid w:val="00C05AAB"/>
    <w:rsid w:val="00C06CE3"/>
    <w:rsid w:val="00C1183D"/>
    <w:rsid w:val="00C13E55"/>
    <w:rsid w:val="00C20CF1"/>
    <w:rsid w:val="00C21980"/>
    <w:rsid w:val="00C23E65"/>
    <w:rsid w:val="00C25790"/>
    <w:rsid w:val="00C25B51"/>
    <w:rsid w:val="00C27AE6"/>
    <w:rsid w:val="00C30FA5"/>
    <w:rsid w:val="00C32C29"/>
    <w:rsid w:val="00C362EE"/>
    <w:rsid w:val="00C374CA"/>
    <w:rsid w:val="00C37CD4"/>
    <w:rsid w:val="00C42CB7"/>
    <w:rsid w:val="00C438E5"/>
    <w:rsid w:val="00C44F97"/>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3126"/>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1516"/>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44A7"/>
    <w:rsid w:val="00DC686E"/>
    <w:rsid w:val="00DD3295"/>
    <w:rsid w:val="00DD380F"/>
    <w:rsid w:val="00DD3E32"/>
    <w:rsid w:val="00DD53C7"/>
    <w:rsid w:val="00DD54E5"/>
    <w:rsid w:val="00DE0D24"/>
    <w:rsid w:val="00DE0D70"/>
    <w:rsid w:val="00DE53C9"/>
    <w:rsid w:val="00DE59DD"/>
    <w:rsid w:val="00DF1B60"/>
    <w:rsid w:val="00DF1D85"/>
    <w:rsid w:val="00DF2917"/>
    <w:rsid w:val="00DF2DF1"/>
    <w:rsid w:val="00DF2EBF"/>
    <w:rsid w:val="00DF46CC"/>
    <w:rsid w:val="00DF4938"/>
    <w:rsid w:val="00DF4E31"/>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14FE"/>
    <w:rsid w:val="00E44DA4"/>
    <w:rsid w:val="00E4590A"/>
    <w:rsid w:val="00E460EE"/>
    <w:rsid w:val="00E5014F"/>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041"/>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4AED"/>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29E6"/>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6BC1"/>
    <w:rsid w:val="00FB1D92"/>
    <w:rsid w:val="00FB2CE5"/>
    <w:rsid w:val="00FB351C"/>
    <w:rsid w:val="00FB44A1"/>
    <w:rsid w:val="00FB5187"/>
    <w:rsid w:val="00FB6783"/>
    <w:rsid w:val="00FB6AF6"/>
    <w:rsid w:val="00FB6CBF"/>
    <w:rsid w:val="00FB7697"/>
    <w:rsid w:val="00FC177C"/>
    <w:rsid w:val="00FC2D68"/>
    <w:rsid w:val="00FC43D0"/>
    <w:rsid w:val="00FC5DF0"/>
    <w:rsid w:val="00FD14CB"/>
    <w:rsid w:val="00FD2A3C"/>
    <w:rsid w:val="00FD2E6B"/>
    <w:rsid w:val="00FD3746"/>
    <w:rsid w:val="00FD3E9E"/>
    <w:rsid w:val="00FD4A40"/>
    <w:rsid w:val="00FD4CD6"/>
    <w:rsid w:val="00FD632F"/>
    <w:rsid w:val="00FD66B8"/>
    <w:rsid w:val="00FE2E5F"/>
    <w:rsid w:val="00FE42E2"/>
    <w:rsid w:val="00FE54E8"/>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B30A9759-73A6-447B-917F-CB711F91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71153756">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88894">
      <w:bodyDiv w:val="1"/>
      <w:marLeft w:val="0"/>
      <w:marRight w:val="0"/>
      <w:marTop w:val="0"/>
      <w:marBottom w:val="0"/>
      <w:divBdr>
        <w:top w:val="none" w:sz="0" w:space="0" w:color="auto"/>
        <w:left w:val="none" w:sz="0" w:space="0" w:color="auto"/>
        <w:bottom w:val="none" w:sz="0" w:space="0" w:color="auto"/>
        <w:right w:val="none" w:sz="0" w:space="0" w:color="auto"/>
      </w:divBdr>
    </w:div>
    <w:div w:id="707609433">
      <w:bodyDiv w:val="1"/>
      <w:marLeft w:val="0"/>
      <w:marRight w:val="0"/>
      <w:marTop w:val="0"/>
      <w:marBottom w:val="0"/>
      <w:divBdr>
        <w:top w:val="none" w:sz="0" w:space="0" w:color="auto"/>
        <w:left w:val="none" w:sz="0" w:space="0" w:color="auto"/>
        <w:bottom w:val="none" w:sz="0" w:space="0" w:color="auto"/>
        <w:right w:val="none" w:sz="0" w:space="0" w:color="auto"/>
      </w:divBdr>
    </w:div>
    <w:div w:id="960191977">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02101310">
      <w:bodyDiv w:val="1"/>
      <w:marLeft w:val="0"/>
      <w:marRight w:val="0"/>
      <w:marTop w:val="0"/>
      <w:marBottom w:val="0"/>
      <w:divBdr>
        <w:top w:val="none" w:sz="0" w:space="0" w:color="auto"/>
        <w:left w:val="none" w:sz="0" w:space="0" w:color="auto"/>
        <w:bottom w:val="none" w:sz="0" w:space="0" w:color="auto"/>
        <w:right w:val="none" w:sz="0" w:space="0" w:color="auto"/>
      </w:divBdr>
    </w:div>
    <w:div w:id="1650280296">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7C6C8-6772-4266-933D-9F6EDBB5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10815</Words>
  <Characters>79534</Characters>
  <Application>Microsoft Office Word</Application>
  <DocSecurity>0</DocSecurity>
  <Lines>662</Lines>
  <Paragraphs>180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90169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2015-08-05T07:10:00Z</cp:lastPrinted>
  <dcterms:created xsi:type="dcterms:W3CDTF">2016-05-27T15:41:00Z</dcterms:created>
  <dcterms:modified xsi:type="dcterms:W3CDTF">2016-05-27T15:44:00Z</dcterms:modified>
</cp:coreProperties>
</file>